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Default="00251F25" w:rsidP="0007344C">
      <w:pPr>
        <w:pStyle w:val="af8"/>
        <w:numPr>
          <w:ilvl w:val="0"/>
          <w:numId w:val="0"/>
        </w:numPr>
        <w:ind w:left="432"/>
        <w:jc w:val="center"/>
        <w:outlineLvl w:val="0"/>
      </w:pPr>
      <w:bookmarkStart w:id="0" w:name="_Toc523301418"/>
      <w:r>
        <w:t>Оглавление</w:t>
      </w:r>
      <w:bookmarkEnd w:id="0"/>
    </w:p>
    <w:p w:rsidR="00F450CB" w:rsidRDefault="0041265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51F25">
        <w:instrText xml:space="preserve"> TOC \o "1-3" \h \z \u </w:instrText>
      </w:r>
      <w:r>
        <w:fldChar w:fldCharType="separate"/>
      </w:r>
      <w:hyperlink w:anchor="_Toc523301418" w:history="1">
        <w:r w:rsidR="00F450CB" w:rsidRPr="0021752F">
          <w:rPr>
            <w:rStyle w:val="af7"/>
            <w:rFonts w:eastAsiaTheme="majorEastAsia"/>
            <w:noProof/>
          </w:rPr>
          <w:t>Оглавление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_Toc523301418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19" w:history="1">
        <w:r w:rsidR="00F450CB" w:rsidRPr="0021752F">
          <w:rPr>
            <w:rStyle w:val="af7"/>
            <w:rFonts w:eastAsiaTheme="majorEastAsia"/>
            <w:noProof/>
          </w:rPr>
          <w:t>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_Toc523301419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0" w:history="1">
        <w:r w:rsidR="00F450CB" w:rsidRPr="0021752F">
          <w:rPr>
            <w:rStyle w:val="af7"/>
            <w:rFonts w:eastAsiaTheme="majorEastAsia"/>
            <w:noProof/>
          </w:rPr>
          <w:t>1.1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_Toc523301420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1" w:history="1">
        <w:r w:rsidR="00F450CB" w:rsidRPr="0021752F">
          <w:rPr>
            <w:rStyle w:val="af7"/>
            <w:rFonts w:eastAsiaTheme="majorEastAsia"/>
            <w:noProof/>
          </w:rPr>
          <w:t>1.2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bookmarkStart w:id="1" w:name="_GoBack"/>
        <w:bookmarkEnd w:id="1"/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_Toc523301421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2" w:history="1">
        <w:r w:rsidR="00F450CB" w:rsidRPr="0021752F">
          <w:rPr>
            <w:rStyle w:val="af7"/>
            <w:rFonts w:eastAsiaTheme="majorEastAsia"/>
            <w:noProof/>
          </w:rPr>
          <w:t>1.3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_Toc523301422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3" w:history="1">
        <w:r w:rsidR="00F450CB" w:rsidRPr="0021752F">
          <w:rPr>
            <w:rStyle w:val="af7"/>
            <w:rFonts w:eastAsiaTheme="majorEastAsia"/>
            <w:noProof/>
          </w:rPr>
          <w:t>1.4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_Toc523301423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5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4" w:history="1">
        <w:r w:rsidR="00F450CB" w:rsidRPr="0021752F">
          <w:rPr>
            <w:rStyle w:val="af7"/>
            <w:rFonts w:eastAsiaTheme="majorEastAsia"/>
            <w:noProof/>
          </w:rPr>
          <w:t>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_Toc523301424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5" w:history="1">
        <w:r w:rsidR="00F450CB" w:rsidRPr="0021752F">
          <w:rPr>
            <w:rStyle w:val="af7"/>
            <w:rFonts w:eastAsiaTheme="majorEastAsia"/>
            <w:noProof/>
          </w:rPr>
          <w:t>2.1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_Toc523301425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6" w:history="1">
        <w:r w:rsidR="00F450CB" w:rsidRPr="0021752F">
          <w:rPr>
            <w:rStyle w:val="af7"/>
            <w:rFonts w:eastAsiaTheme="majorEastAsia"/>
            <w:noProof/>
          </w:rPr>
          <w:t>2.2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Описание существующих и перспективных зон действия индивидуальных источников тепловой энергии;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_Toc523301426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8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7" w:history="1">
        <w:r w:rsidR="00F450CB" w:rsidRPr="0021752F">
          <w:rPr>
            <w:rStyle w:val="af7"/>
            <w:rFonts w:eastAsiaTheme="majorEastAsia"/>
            <w:noProof/>
          </w:rPr>
          <w:t>2.3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_Toc523301427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8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8" w:history="1">
        <w:r w:rsidR="00F450CB" w:rsidRPr="0021752F">
          <w:rPr>
            <w:rStyle w:val="af7"/>
            <w:rFonts w:eastAsiaTheme="majorEastAsia"/>
            <w:noProof/>
          </w:rPr>
          <w:t>2.4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Существующие и перспективные значения установленной тепловой мощности  основного оборудования источника/источников тепловой энергии.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_Toc523301428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9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29" w:history="1">
        <w:r w:rsidR="00F450CB" w:rsidRPr="0021752F">
          <w:rPr>
            <w:rStyle w:val="af7"/>
            <w:rFonts w:eastAsiaTheme="majorEastAsia"/>
            <w:noProof/>
          </w:rPr>
          <w:t>2.5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_Toc523301429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10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0" w:history="1">
        <w:r w:rsidR="00F450CB" w:rsidRPr="0021752F">
          <w:rPr>
            <w:rStyle w:val="af7"/>
            <w:rFonts w:eastAsiaTheme="majorEastAsia"/>
            <w:noProof/>
          </w:rPr>
          <w:t>2.6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_Toc523301430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10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1" w:history="1">
        <w:r w:rsidR="00F450CB" w:rsidRPr="0021752F">
          <w:rPr>
            <w:rStyle w:val="af7"/>
            <w:rFonts w:eastAsiaTheme="majorEastAsia"/>
            <w:noProof/>
          </w:rPr>
          <w:t>2.7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_Toc523301431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10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2" w:history="1">
        <w:r w:rsidR="00F450CB" w:rsidRPr="0021752F">
          <w:rPr>
            <w:rStyle w:val="af7"/>
            <w:rFonts w:eastAsiaTheme="majorEastAsia"/>
            <w:noProof/>
          </w:rPr>
          <w:t>2.8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_Toc523301432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11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3" w:history="1">
        <w:r w:rsidR="00F450CB" w:rsidRPr="0021752F">
          <w:rPr>
            <w:rStyle w:val="af7"/>
            <w:rFonts w:eastAsiaTheme="majorEastAsia"/>
            <w:noProof/>
          </w:rPr>
          <w:t>2.9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_Toc523301433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11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4" w:history="1">
        <w:r w:rsidR="00F450CB" w:rsidRPr="0021752F">
          <w:rPr>
            <w:rStyle w:val="af7"/>
            <w:rFonts w:eastAsiaTheme="majorEastAsia"/>
            <w:iCs/>
            <w:noProof/>
          </w:rPr>
          <w:t>2.10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_Toc523301434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11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5" w:history="1">
        <w:r w:rsidR="00F450CB" w:rsidRPr="0021752F">
          <w:rPr>
            <w:rStyle w:val="af7"/>
            <w:rFonts w:eastAsiaTheme="majorEastAsia"/>
            <w:noProof/>
          </w:rPr>
          <w:t>3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Перспективные балансы теплоносителя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_Toc523301435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13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6" w:history="1">
        <w:r w:rsidR="00F450CB" w:rsidRPr="0021752F">
          <w:rPr>
            <w:rStyle w:val="af7"/>
            <w:rFonts w:eastAsiaTheme="majorEastAsia"/>
            <w:noProof/>
          </w:rPr>
          <w:t>3.1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_Toc523301436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13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7" w:history="1">
        <w:r w:rsidR="00F450CB" w:rsidRPr="0021752F">
          <w:rPr>
            <w:rStyle w:val="af7"/>
            <w:rFonts w:eastAsiaTheme="majorEastAsia"/>
            <w:noProof/>
          </w:rPr>
          <w:t>3.2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_Toc523301437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13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8" w:history="1">
        <w:r w:rsidR="00F450CB" w:rsidRPr="0021752F">
          <w:rPr>
            <w:rStyle w:val="af7"/>
            <w:rFonts w:eastAsiaTheme="majorEastAsia"/>
            <w:noProof/>
          </w:rPr>
          <w:t>4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_Toc523301438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13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39" w:history="1">
        <w:r w:rsidR="00F450CB" w:rsidRPr="0021752F">
          <w:rPr>
            <w:rStyle w:val="af7"/>
            <w:rFonts w:eastAsiaTheme="majorEastAsia"/>
            <w:noProof/>
          </w:rPr>
          <w:t>4.1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_Toc523301439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13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0" w:history="1">
        <w:r w:rsidR="00F450CB" w:rsidRPr="0021752F">
          <w:rPr>
            <w:rStyle w:val="af7"/>
            <w:rFonts w:eastAsiaTheme="majorEastAsia"/>
            <w:noProof/>
          </w:rPr>
          <w:t>4.2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_Toc523301440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1" w:history="1">
        <w:r w:rsidR="00F450CB" w:rsidRPr="0021752F">
          <w:rPr>
            <w:rStyle w:val="af7"/>
            <w:rFonts w:eastAsiaTheme="majorEastAsia"/>
            <w:noProof/>
          </w:rPr>
          <w:t>4.3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_Toc523301441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2" w:history="1">
        <w:r w:rsidR="00F450CB" w:rsidRPr="0021752F">
          <w:rPr>
            <w:rStyle w:val="af7"/>
            <w:rFonts w:eastAsiaTheme="majorEastAsia"/>
            <w:noProof/>
          </w:rPr>
          <w:t>4.4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_Toc523301442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3" w:history="1">
        <w:r w:rsidR="00F450CB" w:rsidRPr="0021752F">
          <w:rPr>
            <w:rStyle w:val="af7"/>
            <w:rFonts w:eastAsiaTheme="majorEastAsia"/>
            <w:noProof/>
          </w:rPr>
          <w:t>4.5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_Toc523301443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14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4" w:history="1">
        <w:r w:rsidR="00F450CB" w:rsidRPr="0021752F">
          <w:rPr>
            <w:rStyle w:val="af7"/>
            <w:rFonts w:eastAsiaTheme="majorEastAsia"/>
            <w:noProof/>
          </w:rPr>
          <w:t>4.6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_Toc523301444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15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5" w:history="1">
        <w:r w:rsidR="00F450CB" w:rsidRPr="0021752F">
          <w:rPr>
            <w:rStyle w:val="af7"/>
            <w:rFonts w:eastAsiaTheme="majorEastAsia"/>
            <w:noProof/>
          </w:rPr>
          <w:t>4.7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_Toc523301445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15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6" w:history="1">
        <w:r w:rsidR="00F450CB" w:rsidRPr="0021752F">
          <w:rPr>
            <w:rStyle w:val="af7"/>
            <w:rFonts w:eastAsiaTheme="majorEastAsia"/>
            <w:noProof/>
          </w:rPr>
          <w:t>4.8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_Toc523301446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15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7" w:history="1">
        <w:r w:rsidR="00F450CB" w:rsidRPr="0021752F">
          <w:rPr>
            <w:rStyle w:val="af7"/>
            <w:rFonts w:eastAsiaTheme="majorEastAsia"/>
            <w:noProof/>
          </w:rPr>
          <w:t>4.9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_Toc523301447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16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8" w:history="1">
        <w:r w:rsidR="00F450CB" w:rsidRPr="0021752F">
          <w:rPr>
            <w:rStyle w:val="af7"/>
            <w:rFonts w:eastAsiaTheme="majorEastAsia"/>
            <w:noProof/>
          </w:rPr>
          <w:t>5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Предложения по строительству и реконструкции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_Toc523301448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49" w:history="1">
        <w:r w:rsidR="00F450CB" w:rsidRPr="0021752F">
          <w:rPr>
            <w:rStyle w:val="af7"/>
            <w:rFonts w:eastAsiaTheme="majorEastAsia"/>
            <w:noProof/>
          </w:rPr>
          <w:t>тепловых сетей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_Toc523301449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0" w:history="1">
        <w:r w:rsidR="00F450CB" w:rsidRPr="0021752F">
          <w:rPr>
            <w:rStyle w:val="af7"/>
            <w:rFonts w:eastAsiaTheme="majorEastAsia"/>
            <w:noProof/>
          </w:rPr>
          <w:t>5.1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_Toc523301450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1" w:history="1">
        <w:r w:rsidR="00F450CB" w:rsidRPr="0021752F">
          <w:rPr>
            <w:rStyle w:val="af7"/>
            <w:rFonts w:eastAsiaTheme="majorEastAsia"/>
            <w:noProof/>
          </w:rPr>
          <w:t>5.2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_Toc523301451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2" w:history="1">
        <w:r w:rsidR="00F450CB" w:rsidRPr="0021752F">
          <w:rPr>
            <w:rStyle w:val="af7"/>
            <w:rFonts w:eastAsiaTheme="majorEastAsia"/>
            <w:noProof/>
          </w:rPr>
          <w:t>5.3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_Toc523301452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26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3" w:history="1">
        <w:r w:rsidR="00F450CB" w:rsidRPr="0021752F">
          <w:rPr>
            <w:rStyle w:val="af7"/>
            <w:rFonts w:eastAsiaTheme="majorEastAsia"/>
            <w:noProof/>
          </w:rPr>
          <w:t>5.4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изложенным в подпункте "г" пункта 10 настоящего документа;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_Toc523301453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27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4" w:history="1">
        <w:r w:rsidR="00F450CB" w:rsidRPr="0021752F">
          <w:rPr>
            <w:rStyle w:val="af7"/>
            <w:rFonts w:eastAsiaTheme="majorEastAsia"/>
            <w:noProof/>
          </w:rPr>
          <w:t>5.5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_Toc523301454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27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5" w:history="1">
        <w:r w:rsidR="00F450CB" w:rsidRPr="0021752F">
          <w:rPr>
            <w:rStyle w:val="af7"/>
            <w:rFonts w:eastAsiaTheme="majorEastAsia"/>
            <w:noProof/>
          </w:rPr>
          <w:t>6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Перспективные топливные балансы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_Toc523301455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27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6" w:history="1">
        <w:r w:rsidR="00F450CB" w:rsidRPr="0021752F">
          <w:rPr>
            <w:rStyle w:val="af7"/>
            <w:rFonts w:eastAsiaTheme="majorEastAsia"/>
            <w:noProof/>
          </w:rPr>
          <w:t>7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Инвестиции в строительство, реконструкцию и техническое перевооружение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_Toc523301456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29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7" w:history="1">
        <w:r w:rsidR="00F450CB" w:rsidRPr="0021752F">
          <w:rPr>
            <w:rStyle w:val="af7"/>
            <w:rFonts w:eastAsiaTheme="majorEastAsia"/>
            <w:noProof/>
          </w:rPr>
          <w:t>7.1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_Toc523301457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29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8" w:history="1">
        <w:r w:rsidR="00F450CB" w:rsidRPr="0021752F">
          <w:rPr>
            <w:rStyle w:val="af7"/>
            <w:rFonts w:eastAsiaTheme="majorEastAsia"/>
            <w:noProof/>
          </w:rPr>
          <w:t>7.2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_Toc523301458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29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59" w:history="1">
        <w:r w:rsidR="00F450CB" w:rsidRPr="0021752F">
          <w:rPr>
            <w:rStyle w:val="af7"/>
            <w:rFonts w:eastAsiaTheme="majorEastAsia"/>
            <w:noProof/>
          </w:rPr>
          <w:t>7.3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_Toc523301459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30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60" w:history="1">
        <w:r w:rsidR="00F450CB" w:rsidRPr="0021752F">
          <w:rPr>
            <w:rStyle w:val="af7"/>
            <w:rFonts w:eastAsiaTheme="majorEastAsia"/>
            <w:noProof/>
          </w:rPr>
          <w:t>8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 Решение об определении единой теплоснабжающей организации (организаций)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_Toc523301460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30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61" w:history="1">
        <w:r w:rsidR="00F450CB" w:rsidRPr="0021752F">
          <w:rPr>
            <w:rStyle w:val="af7"/>
            <w:rFonts w:eastAsiaTheme="majorEastAsia"/>
            <w:noProof/>
          </w:rPr>
          <w:t>9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 Решения о распределении тепловой нагрузки между источниками тепловой энергии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_Toc523301461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32</w:t>
        </w:r>
        <w:r w:rsidR="00F450CB">
          <w:rPr>
            <w:noProof/>
            <w:webHidden/>
          </w:rPr>
          <w:fldChar w:fldCharType="end"/>
        </w:r>
      </w:hyperlink>
    </w:p>
    <w:p w:rsidR="00F450CB" w:rsidRDefault="00C318C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01462" w:history="1">
        <w:r w:rsidR="00F450CB" w:rsidRPr="0021752F">
          <w:rPr>
            <w:rStyle w:val="af7"/>
            <w:rFonts w:eastAsiaTheme="majorEastAsia"/>
            <w:noProof/>
          </w:rPr>
          <w:t>10</w:t>
        </w:r>
        <w:r w:rsidR="00F450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450CB" w:rsidRPr="0021752F">
          <w:rPr>
            <w:rStyle w:val="af7"/>
            <w:rFonts w:eastAsiaTheme="majorEastAsia"/>
            <w:noProof/>
          </w:rPr>
          <w:t>Раздел Решения по бесхозяйным тепловым сетям</w:t>
        </w:r>
        <w:r w:rsidR="00F450CB">
          <w:rPr>
            <w:noProof/>
            <w:webHidden/>
          </w:rPr>
          <w:tab/>
        </w:r>
        <w:r w:rsidR="00F450CB">
          <w:rPr>
            <w:noProof/>
            <w:webHidden/>
          </w:rPr>
          <w:fldChar w:fldCharType="begin"/>
        </w:r>
        <w:r w:rsidR="00F450CB">
          <w:rPr>
            <w:noProof/>
            <w:webHidden/>
          </w:rPr>
          <w:instrText xml:space="preserve"> PAGEREF _Toc523301462 \h </w:instrText>
        </w:r>
        <w:r w:rsidR="00F450CB">
          <w:rPr>
            <w:noProof/>
            <w:webHidden/>
          </w:rPr>
        </w:r>
        <w:r w:rsidR="00F450CB">
          <w:rPr>
            <w:noProof/>
            <w:webHidden/>
          </w:rPr>
          <w:fldChar w:fldCharType="separate"/>
        </w:r>
        <w:r w:rsidR="0021282D">
          <w:rPr>
            <w:noProof/>
            <w:webHidden/>
          </w:rPr>
          <w:t>32</w:t>
        </w:r>
        <w:r w:rsidR="00F450CB">
          <w:rPr>
            <w:noProof/>
            <w:webHidden/>
          </w:rPr>
          <w:fldChar w:fldCharType="end"/>
        </w:r>
      </w:hyperlink>
    </w:p>
    <w:p w:rsidR="00251F25" w:rsidRDefault="0041265E" w:rsidP="00B01DD3">
      <w:r>
        <w:fldChar w:fldCharType="end"/>
      </w:r>
    </w:p>
    <w:p w:rsidR="00251F25" w:rsidRDefault="00251F25" w:rsidP="00251F2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1356B" w:rsidRDefault="00D1356B" w:rsidP="00757DF0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523301419"/>
      <w:r w:rsidRPr="00DC3401">
        <w:rPr>
          <w:rFonts w:ascii="Times New Roman" w:hAnsi="Times New Roman" w:cs="Times New Roman"/>
          <w:color w:val="auto"/>
          <w:sz w:val="32"/>
        </w:rPr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</w:r>
      <w:bookmarkEnd w:id="2"/>
    </w:p>
    <w:p w:rsidR="00DC3401" w:rsidRPr="00DC3401" w:rsidRDefault="00DC3401" w:rsidP="00DC3401"/>
    <w:p w:rsidR="00D1356B" w:rsidRDefault="00D1356B" w:rsidP="00273C79">
      <w:pPr>
        <w:pStyle w:val="2"/>
        <w:rPr>
          <w:sz w:val="28"/>
        </w:rPr>
      </w:pPr>
      <w:bookmarkStart w:id="3" w:name="_Toc356459891"/>
      <w:bookmarkStart w:id="4" w:name="_Toc523301420"/>
      <w:r w:rsidRPr="00DC3401">
        <w:rPr>
          <w:sz w:val="28"/>
        </w:rPr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DC3401" w:rsidRPr="00DC3401" w:rsidRDefault="00DC3401" w:rsidP="00DC3401"/>
    <w:p w:rsidR="004A098A" w:rsidRPr="00DC3401" w:rsidRDefault="00DC3401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401">
        <w:rPr>
          <w:rFonts w:ascii="Times New Roman" w:hAnsi="Times New Roman" w:cs="Times New Roman"/>
          <w:sz w:val="28"/>
          <w:szCs w:val="28"/>
        </w:rPr>
        <w:t>Прирост площади строительных фондов не планируется</w:t>
      </w:r>
      <w:r w:rsidR="0007344C">
        <w:rPr>
          <w:rFonts w:ascii="Times New Roman" w:hAnsi="Times New Roman" w:cs="Times New Roman"/>
          <w:sz w:val="28"/>
          <w:szCs w:val="28"/>
        </w:rPr>
        <w:t>.</w:t>
      </w:r>
    </w:p>
    <w:p w:rsidR="00DC3401" w:rsidRPr="00D914AF" w:rsidRDefault="004A098A" w:rsidP="00DC3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4AF">
        <w:rPr>
          <w:rFonts w:ascii="Times New Roman" w:hAnsi="Times New Roman" w:cs="Times New Roman"/>
          <w:sz w:val="24"/>
          <w:szCs w:val="24"/>
        </w:rPr>
        <w:tab/>
      </w:r>
    </w:p>
    <w:p w:rsidR="00D1356B" w:rsidRPr="00FE7ECF" w:rsidRDefault="00D1356B" w:rsidP="00273C79">
      <w:pPr>
        <w:pStyle w:val="2"/>
        <w:rPr>
          <w:sz w:val="28"/>
        </w:rPr>
      </w:pPr>
      <w:bookmarkStart w:id="5" w:name="_Toc356459892"/>
      <w:bookmarkStart w:id="6" w:name="_Toc523301421"/>
      <w:r w:rsidRPr="00FE7ECF">
        <w:rPr>
          <w:sz w:val="28"/>
        </w:rPr>
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720"/>
        <w:rPr>
          <w:sz w:val="23"/>
          <w:szCs w:val="23"/>
        </w:rPr>
      </w:pPr>
    </w:p>
    <w:p w:rsidR="0007344C" w:rsidRDefault="0007344C" w:rsidP="0007344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663F">
        <w:rPr>
          <w:rFonts w:ascii="Times New Roman" w:hAnsi="Times New Roman" w:cs="Times New Roman"/>
          <w:sz w:val="28"/>
          <w:szCs w:val="24"/>
        </w:rPr>
        <w:t xml:space="preserve">Прогноз объемов потребления тепловой мощности потребителями централизованного теплоснабжения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Крапивново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представлен на 2017-2032</w:t>
      </w:r>
      <w:r w:rsidRPr="002D663F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07344C" w:rsidRPr="00D914AF" w:rsidRDefault="0007344C" w:rsidP="0007344C">
      <w:pPr>
        <w:pStyle w:val="2d"/>
        <w:tabs>
          <w:tab w:val="left" w:pos="993"/>
        </w:tabs>
        <w:spacing w:before="0" w:after="0"/>
        <w:ind w:left="720"/>
        <w:jc w:val="right"/>
        <w:rPr>
          <w:b/>
          <w:sz w:val="24"/>
          <w:szCs w:val="24"/>
        </w:rPr>
      </w:pPr>
      <w:r w:rsidRPr="00D914AF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D914AF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.1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648"/>
        <w:gridCol w:w="755"/>
        <w:gridCol w:w="780"/>
        <w:gridCol w:w="779"/>
        <w:gridCol w:w="779"/>
        <w:gridCol w:w="779"/>
        <w:gridCol w:w="779"/>
        <w:gridCol w:w="1576"/>
        <w:gridCol w:w="1546"/>
      </w:tblGrid>
      <w:tr w:rsidR="0007344C" w:rsidRPr="00D914AF" w:rsidTr="0007344C">
        <w:trPr>
          <w:trHeight w:val="315"/>
        </w:trPr>
        <w:tc>
          <w:tcPr>
            <w:tcW w:w="1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Наименование котельной</w:t>
            </w:r>
          </w:p>
        </w:tc>
        <w:tc>
          <w:tcPr>
            <w:tcW w:w="373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потребление тепловой энергии, Гкал</w:t>
            </w:r>
          </w:p>
        </w:tc>
      </w:tr>
      <w:tr w:rsidR="0007344C" w:rsidRPr="00D914AF" w:rsidTr="0007344C">
        <w:trPr>
          <w:trHeight w:val="750"/>
        </w:trPr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2028-2032</w:t>
            </w:r>
          </w:p>
        </w:tc>
      </w:tr>
      <w:tr w:rsidR="0007344C" w:rsidRPr="00D914AF" w:rsidTr="0007344C">
        <w:trPr>
          <w:trHeight w:val="315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F14AD7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86DC2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</w:tr>
    </w:tbl>
    <w:p w:rsidR="004A098A" w:rsidRPr="00DC3401" w:rsidRDefault="004A098A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360"/>
        <w:rPr>
          <w:spacing w:val="0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7" w:name="_Toc356459894"/>
      <w:bookmarkStart w:id="8" w:name="_Toc523301422"/>
      <w:r w:rsidRPr="00FE7ECF">
        <w:rPr>
          <w:sz w:val="28"/>
        </w:rPr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7"/>
      <w:bookmarkEnd w:id="8"/>
      <w:r w:rsidRPr="00FE7ECF">
        <w:rPr>
          <w:sz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4A098A" w:rsidRDefault="00FE7ECF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тепловой энергии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9" w:name="_Toc356459895"/>
      <w:bookmarkStart w:id="10" w:name="_Toc523301423"/>
      <w:r w:rsidRPr="00FE7ECF">
        <w:rPr>
          <w:sz w:val="28"/>
        </w:rPr>
        <w:lastRenderedPageBreak/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9"/>
      <w:bookmarkEnd w:id="10"/>
      <w:r w:rsidRPr="00FE7ECF">
        <w:rPr>
          <w:sz w:val="28"/>
        </w:rPr>
        <w:t xml:space="preserve"> </w:t>
      </w:r>
    </w:p>
    <w:p w:rsidR="004A098A" w:rsidRDefault="004A098A" w:rsidP="004A098A">
      <w:pPr>
        <w:pStyle w:val="63"/>
        <w:tabs>
          <w:tab w:val="left" w:pos="993"/>
        </w:tabs>
        <w:spacing w:before="0" w:line="276" w:lineRule="auto"/>
        <w:ind w:firstLine="567"/>
        <w:jc w:val="left"/>
        <w:rPr>
          <w:spacing w:val="0"/>
          <w:sz w:val="24"/>
          <w:szCs w:val="24"/>
        </w:rPr>
      </w:pPr>
    </w:p>
    <w:p w:rsidR="004A098A" w:rsidRPr="00FE7ECF" w:rsidRDefault="00FE7ECF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теплоносителя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Default="00FE7EC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1356B" w:rsidRPr="00757DF0" w:rsidRDefault="00D1356B" w:rsidP="00757DF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1" w:name="_Toc523301424"/>
      <w:r w:rsidRPr="00757DF0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1"/>
    </w:p>
    <w:p w:rsidR="002E595C" w:rsidRPr="00482F56" w:rsidRDefault="002E595C" w:rsidP="002E595C">
      <w:pPr>
        <w:spacing w:after="0"/>
      </w:pPr>
    </w:p>
    <w:p w:rsidR="000608D8" w:rsidRPr="00FE7ECF" w:rsidRDefault="000608D8" w:rsidP="00E95B60">
      <w:pPr>
        <w:pStyle w:val="2"/>
        <w:rPr>
          <w:sz w:val="28"/>
        </w:rPr>
      </w:pPr>
      <w:bookmarkStart w:id="12" w:name="_Toc523301425"/>
      <w:r w:rsidRPr="00FE7ECF">
        <w:rPr>
          <w:sz w:val="28"/>
        </w:rPr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2"/>
    </w:p>
    <w:p w:rsidR="000608D8" w:rsidRPr="00482F56" w:rsidRDefault="000608D8" w:rsidP="00482F56">
      <w:pPr>
        <w:spacing w:after="0"/>
        <w:rPr>
          <w:rFonts w:ascii="Times New Roman" w:hAnsi="Times New Roman" w:cs="Times New Roman"/>
          <w:sz w:val="28"/>
        </w:rPr>
      </w:pPr>
    </w:p>
    <w:p w:rsidR="000608D8" w:rsidRDefault="000608D8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ECF">
        <w:rPr>
          <w:rFonts w:ascii="Times New Roman" w:hAnsi="Times New Roman" w:cs="Times New Roman"/>
          <w:sz w:val="28"/>
          <w:szCs w:val="28"/>
        </w:rPr>
        <w:t xml:space="preserve">Радиус эффективного теплоснабжения - максимальное расстояние от </w:t>
      </w:r>
      <w:proofErr w:type="spellStart"/>
      <w:r w:rsidRPr="00FE7EC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FE7ECF">
        <w:rPr>
          <w:rFonts w:ascii="Times New Roman" w:hAnsi="Times New Roman" w:cs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FE7EC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FE7ECF">
        <w:rPr>
          <w:rFonts w:ascii="Times New Roman" w:hAnsi="Times New Roman" w:cs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8B3021" w:rsidRDefault="008B302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данном сельском поселении не планируется строительство новых потребителей, то и расчет радиуса эффективного теплоснабжения не целесообразен.</w:t>
      </w:r>
    </w:p>
    <w:p w:rsidR="008B3021" w:rsidRPr="00FE7ECF" w:rsidRDefault="008B302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на схеме 2.1</w:t>
      </w:r>
    </w:p>
    <w:p w:rsidR="000608D8" w:rsidRPr="00FE7ECF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98A" w:rsidRDefault="004A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98A" w:rsidRDefault="008B3021" w:rsidP="004A09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</w:t>
      </w:r>
      <w:r w:rsidR="006C24A8">
        <w:rPr>
          <w:rFonts w:ascii="Times New Roman" w:hAnsi="Times New Roman" w:cs="Times New Roman"/>
          <w:b/>
          <w:sz w:val="24"/>
          <w:szCs w:val="24"/>
          <w:u w:val="single"/>
        </w:rPr>
        <w:t>отельная</w:t>
      </w:r>
    </w:p>
    <w:p w:rsidR="004A098A" w:rsidRPr="0079586A" w:rsidRDefault="004A098A" w:rsidP="004A098A">
      <w:pPr>
        <w:pStyle w:val="af0"/>
        <w:keepNext/>
        <w:jc w:val="right"/>
        <w:rPr>
          <w:color w:val="auto"/>
          <w:sz w:val="24"/>
        </w:rPr>
      </w:pPr>
      <w:r w:rsidRPr="00722DE4">
        <w:rPr>
          <w:color w:val="auto"/>
          <w:sz w:val="24"/>
        </w:rPr>
        <w:t xml:space="preserve">Схема </w:t>
      </w:r>
      <w:r>
        <w:rPr>
          <w:color w:val="auto"/>
          <w:sz w:val="24"/>
        </w:rPr>
        <w:t>2</w:t>
      </w:r>
      <w:r w:rsidRPr="00722DE4">
        <w:rPr>
          <w:color w:val="auto"/>
          <w:sz w:val="24"/>
        </w:rPr>
        <w:t>.</w:t>
      </w:r>
      <w:r w:rsidR="0041265E" w:rsidRPr="00722DE4">
        <w:rPr>
          <w:color w:val="auto"/>
          <w:sz w:val="24"/>
        </w:rPr>
        <w:fldChar w:fldCharType="begin"/>
      </w:r>
      <w:r w:rsidRPr="00722DE4">
        <w:rPr>
          <w:color w:val="auto"/>
          <w:sz w:val="24"/>
        </w:rPr>
        <w:instrText xml:space="preserve"> SEQ Схема \* ARABIC \s 1 </w:instrText>
      </w:r>
      <w:r w:rsidR="0041265E" w:rsidRPr="00722DE4">
        <w:rPr>
          <w:color w:val="auto"/>
          <w:sz w:val="24"/>
        </w:rPr>
        <w:fldChar w:fldCharType="separate"/>
      </w:r>
      <w:r w:rsidR="008A6286">
        <w:rPr>
          <w:noProof/>
          <w:color w:val="auto"/>
          <w:sz w:val="24"/>
        </w:rPr>
        <w:t>1</w:t>
      </w:r>
      <w:r w:rsidR="0041265E" w:rsidRPr="00722DE4">
        <w:rPr>
          <w:color w:val="auto"/>
          <w:sz w:val="24"/>
        </w:rPr>
        <w:fldChar w:fldCharType="end"/>
      </w:r>
    </w:p>
    <w:p w:rsidR="004A098A" w:rsidRPr="008F2480" w:rsidRDefault="00B863C5" w:rsidP="004A098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8311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3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EB" w:rsidRDefault="00470E32" w:rsidP="00470E32">
      <w:pPr>
        <w:pStyle w:val="2"/>
        <w:rPr>
          <w:sz w:val="28"/>
        </w:rPr>
      </w:pPr>
      <w:bookmarkStart w:id="13" w:name="_Toc523301426"/>
      <w:r w:rsidRPr="00240CF9">
        <w:rPr>
          <w:sz w:val="28"/>
        </w:rPr>
        <w:lastRenderedPageBreak/>
        <w:t>О</w:t>
      </w:r>
      <w:r w:rsidR="00D609EB" w:rsidRPr="00240CF9">
        <w:rPr>
          <w:sz w:val="28"/>
        </w:rPr>
        <w:t>писание существующих и перспективных зон действия индивидуальных источников тепловой энергии;</w:t>
      </w:r>
      <w:bookmarkEnd w:id="13"/>
    </w:p>
    <w:p w:rsidR="00240CF9" w:rsidRPr="00240CF9" w:rsidRDefault="00240CF9" w:rsidP="00240CF9"/>
    <w:p w:rsidR="004A098A" w:rsidRPr="00240CF9" w:rsidRDefault="004A098A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 xml:space="preserve">В настоящее время, в </w:t>
      </w:r>
      <w:proofErr w:type="spellStart"/>
      <w:r w:rsidR="008B3021" w:rsidRPr="00240CF9">
        <w:rPr>
          <w:rFonts w:ascii="Times New Roman" w:hAnsi="Times New Roman" w:cs="Times New Roman"/>
          <w:sz w:val="28"/>
          <w:szCs w:val="28"/>
        </w:rPr>
        <w:t>Крапивновском</w:t>
      </w:r>
      <w:proofErr w:type="spellEnd"/>
      <w:r w:rsidR="008B3021" w:rsidRPr="00240CF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40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021" w:rsidRPr="00240CF9">
        <w:rPr>
          <w:rFonts w:ascii="Times New Roman" w:hAnsi="Times New Roman" w:cs="Times New Roman"/>
          <w:sz w:val="28"/>
          <w:szCs w:val="28"/>
        </w:rPr>
        <w:t>потребители</w:t>
      </w:r>
      <w:proofErr w:type="gramEnd"/>
      <w:r w:rsidR="008B3021" w:rsidRPr="00240CF9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Pr="00240CF9">
        <w:rPr>
          <w:rFonts w:ascii="Times New Roman" w:hAnsi="Times New Roman" w:cs="Times New Roman"/>
          <w:sz w:val="28"/>
          <w:szCs w:val="28"/>
        </w:rPr>
        <w:t xml:space="preserve"> индивидуальное отопление в квартирах в жилых домах и частном секторе</w:t>
      </w:r>
      <w:r w:rsidR="00240CF9" w:rsidRPr="00240CF9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40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9EB" w:rsidRPr="00D609EB" w:rsidRDefault="00D609EB" w:rsidP="00D609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D8" w:rsidRPr="00240CF9" w:rsidRDefault="00470E32" w:rsidP="00470E32">
      <w:pPr>
        <w:pStyle w:val="2"/>
        <w:rPr>
          <w:sz w:val="28"/>
        </w:rPr>
      </w:pPr>
      <w:bookmarkStart w:id="14" w:name="_Toc523301427"/>
      <w:r w:rsidRPr="00240CF9">
        <w:rPr>
          <w:sz w:val="28"/>
        </w:rPr>
        <w:t>П</w:t>
      </w:r>
      <w:r w:rsidR="000608D8" w:rsidRPr="00240CF9">
        <w:rPr>
          <w:sz w:val="28"/>
        </w:rPr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4"/>
    </w:p>
    <w:p w:rsidR="00240CF9" w:rsidRPr="00240CF9" w:rsidRDefault="00240CF9" w:rsidP="00240CF9"/>
    <w:p w:rsidR="004A098A" w:rsidRPr="00240CF9" w:rsidRDefault="004A098A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>Расходная часть баланса тепловой мощности по каждому источнику в зоне его действия складывается из максимума тепловой нагрузки, присоединенной к тепловым сетям источника, потерь в тепловых сетях при максимуме тепловой нагрузки и расчетного резерва тепловой мощности.</w:t>
      </w:r>
    </w:p>
    <w:p w:rsidR="004A098A" w:rsidRDefault="00240CF9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98A" w:rsidRPr="00240CF9">
        <w:rPr>
          <w:rFonts w:ascii="Times New Roman" w:hAnsi="Times New Roman" w:cs="Times New Roman"/>
          <w:sz w:val="28"/>
          <w:szCs w:val="28"/>
        </w:rPr>
        <w:t xml:space="preserve">вод новых и переключение существующих потребителей обеспечивающих теплоснабжение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не планируется</w:t>
      </w:r>
      <w:r w:rsidR="004A098A" w:rsidRPr="00240C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80" w:type="dxa"/>
        <w:jc w:val="center"/>
        <w:tblInd w:w="93" w:type="dxa"/>
        <w:tblLook w:val="04A0" w:firstRow="1" w:lastRow="0" w:firstColumn="1" w:lastColumn="0" w:noHBand="0" w:noVBand="1"/>
      </w:tblPr>
      <w:tblGrid>
        <w:gridCol w:w="1788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07344C" w:rsidRPr="00D914AF" w:rsidTr="0007344C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2028-2032</w:t>
            </w:r>
          </w:p>
        </w:tc>
      </w:tr>
      <w:tr w:rsidR="0007344C" w:rsidRPr="00D914AF" w:rsidTr="0007344C">
        <w:trPr>
          <w:trHeight w:val="7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eastAsia="Calibri" w:hAnsi="Times New Roman" w:cs="Times New Roman"/>
                <w:color w:val="000000"/>
              </w:rPr>
              <w:t>Установленная мощность источника, Гкал/</w:t>
            </w:r>
            <w:proofErr w:type="gramStart"/>
            <w:r w:rsidRPr="00D914AF">
              <w:rPr>
                <w:rFonts w:ascii="Times New Roman" w:eastAsia="Calibri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</w:tr>
      <w:tr w:rsidR="0007344C" w:rsidRPr="00D914AF" w:rsidTr="0007344C">
        <w:trPr>
          <w:trHeight w:val="7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eastAsia="Calibri" w:hAnsi="Times New Roman" w:cs="Times New Roman"/>
                <w:color w:val="000000"/>
              </w:rPr>
              <w:t>Располагаемая мощность источника, Гкал/час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</w:tr>
      <w:tr w:rsidR="0007344C" w:rsidRPr="00D914AF" w:rsidTr="0007344C">
        <w:trPr>
          <w:trHeight w:val="7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eastAsia="Calibri" w:hAnsi="Times New Roman" w:cs="Times New Roman"/>
                <w:color w:val="000000"/>
              </w:rPr>
              <w:t>Нетто мощность источника, Гкал/час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</w:tr>
      <w:tr w:rsidR="0007344C" w:rsidRPr="00D914AF" w:rsidTr="0007344C">
        <w:trPr>
          <w:trHeight w:val="7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eastAsia="Calibri" w:hAnsi="Times New Roman" w:cs="Times New Roman"/>
                <w:color w:val="000000"/>
              </w:rPr>
              <w:t>Присоединенная нагрузка потребителей, Гкал/</w:t>
            </w:r>
            <w:proofErr w:type="gramStart"/>
            <w:r w:rsidRPr="00D914AF">
              <w:rPr>
                <w:rFonts w:ascii="Times New Roman" w:eastAsia="Calibri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</w:tbl>
    <w:p w:rsidR="0007344C" w:rsidRDefault="0007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0CF9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D8" w:rsidRDefault="00470E32" w:rsidP="00470E32">
      <w:pPr>
        <w:pStyle w:val="2"/>
        <w:rPr>
          <w:sz w:val="28"/>
        </w:rPr>
      </w:pPr>
      <w:bookmarkStart w:id="15" w:name="_Toc523301428"/>
      <w:r w:rsidRPr="00240CF9">
        <w:rPr>
          <w:sz w:val="28"/>
        </w:rPr>
        <w:t>С</w:t>
      </w:r>
      <w:r w:rsidR="000608D8" w:rsidRPr="00240CF9">
        <w:rPr>
          <w:sz w:val="28"/>
        </w:rPr>
        <w:t xml:space="preserve">уществующие и перспективные значения установленной тепловой </w:t>
      </w:r>
      <w:proofErr w:type="gramStart"/>
      <w:r w:rsidR="000608D8" w:rsidRPr="00240CF9">
        <w:rPr>
          <w:sz w:val="28"/>
        </w:rPr>
        <w:t>мощности  основного оборудования источника/источников тепловой энергии</w:t>
      </w:r>
      <w:proofErr w:type="gramEnd"/>
      <w:r w:rsidR="000608D8" w:rsidRPr="00240CF9">
        <w:rPr>
          <w:sz w:val="28"/>
        </w:rPr>
        <w:t>.</w:t>
      </w:r>
      <w:bookmarkEnd w:id="15"/>
    </w:p>
    <w:p w:rsidR="00240CF9" w:rsidRPr="00240CF9" w:rsidRDefault="00240CF9" w:rsidP="00240CF9"/>
    <w:p w:rsidR="00413A2E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</w:t>
      </w:r>
      <w:r w:rsidR="00413A2E" w:rsidRPr="00240CF9">
        <w:rPr>
          <w:rFonts w:ascii="Times New Roman" w:hAnsi="Times New Roman" w:cs="Times New Roman"/>
          <w:sz w:val="28"/>
          <w:szCs w:val="28"/>
        </w:rPr>
        <w:t xml:space="preserve"> значения установленной тепловой мощности основного оборудования источников теплоснабжения представлены ниже.</w:t>
      </w:r>
    </w:p>
    <w:p w:rsidR="00413A2E" w:rsidRPr="00D914AF" w:rsidRDefault="00413A2E" w:rsidP="00413A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4A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14AF">
        <w:rPr>
          <w:rFonts w:ascii="Times New Roman" w:hAnsi="Times New Roman" w:cs="Times New Roman"/>
          <w:b/>
          <w:sz w:val="24"/>
          <w:szCs w:val="24"/>
        </w:rPr>
        <w:t>.</w:t>
      </w:r>
      <w:r w:rsidR="00240CF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3431"/>
        <w:gridCol w:w="3431"/>
      </w:tblGrid>
      <w:tr w:rsidR="0007344C" w:rsidRPr="00D914AF" w:rsidTr="0007344C">
        <w:trPr>
          <w:trHeight w:val="603"/>
          <w:jc w:val="center"/>
        </w:trPr>
        <w:tc>
          <w:tcPr>
            <w:tcW w:w="2366" w:type="dxa"/>
            <w:vAlign w:val="center"/>
          </w:tcPr>
          <w:p w:rsidR="0007344C" w:rsidRPr="00D914AF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AF">
              <w:rPr>
                <w:rFonts w:ascii="Times New Roman" w:hAnsi="Times New Roman" w:cs="Times New Roman"/>
              </w:rPr>
              <w:t>Марка котла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07344C" w:rsidRPr="00D914AF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914AF">
              <w:rPr>
                <w:rFonts w:ascii="Times New Roman" w:hAnsi="Times New Roman" w:cs="Times New Roman"/>
              </w:rPr>
              <w:t>становленная тепловая мощность в горячей воде, Гкал/</w:t>
            </w:r>
            <w:proofErr w:type="gramStart"/>
            <w:r w:rsidRPr="00D914AF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07344C" w:rsidRPr="00D914AF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07344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Перспективные значения установленной мощности в горячей воде,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07344C" w:rsidRPr="00D914AF" w:rsidTr="0007344C">
        <w:trPr>
          <w:trHeight w:val="276"/>
          <w:jc w:val="center"/>
        </w:trPr>
        <w:tc>
          <w:tcPr>
            <w:tcW w:w="9228" w:type="dxa"/>
            <w:gridSpan w:val="3"/>
            <w:tcBorders>
              <w:right w:val="single" w:sz="4" w:space="0" w:color="auto"/>
            </w:tcBorders>
            <w:vAlign w:val="center"/>
          </w:tcPr>
          <w:p w:rsidR="0007344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</w:tr>
      <w:tr w:rsidR="0007344C" w:rsidRPr="00D914AF" w:rsidTr="0007344C">
        <w:trPr>
          <w:trHeight w:val="276"/>
          <w:jc w:val="center"/>
        </w:trPr>
        <w:tc>
          <w:tcPr>
            <w:tcW w:w="2366" w:type="dxa"/>
            <w:vAlign w:val="center"/>
          </w:tcPr>
          <w:p w:rsidR="0007344C" w:rsidRPr="009D24E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Богатырь - 2К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07344C" w:rsidRPr="00D914AF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07344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</w:tr>
      <w:tr w:rsidR="0007344C" w:rsidRPr="00D914AF" w:rsidTr="0007344C">
        <w:trPr>
          <w:trHeight w:val="276"/>
          <w:jc w:val="center"/>
        </w:trPr>
        <w:tc>
          <w:tcPr>
            <w:tcW w:w="2366" w:type="dxa"/>
            <w:vAlign w:val="center"/>
          </w:tcPr>
          <w:p w:rsidR="0007344C" w:rsidRPr="009D24E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Богатырь - 2К</w:t>
            </w:r>
          </w:p>
        </w:tc>
        <w:tc>
          <w:tcPr>
            <w:tcW w:w="3431" w:type="dxa"/>
            <w:vAlign w:val="center"/>
          </w:tcPr>
          <w:p w:rsidR="0007344C" w:rsidRPr="00D914AF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3431" w:type="dxa"/>
          </w:tcPr>
          <w:p w:rsidR="0007344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</w:tr>
      <w:tr w:rsidR="0007344C" w:rsidRPr="00D914AF" w:rsidTr="0007344C">
        <w:trPr>
          <w:trHeight w:val="276"/>
          <w:jc w:val="center"/>
        </w:trPr>
        <w:tc>
          <w:tcPr>
            <w:tcW w:w="2366" w:type="dxa"/>
            <w:vAlign w:val="center"/>
          </w:tcPr>
          <w:p w:rsidR="0007344C" w:rsidRPr="009D24E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Богатырь - 2К</w:t>
            </w:r>
          </w:p>
        </w:tc>
        <w:tc>
          <w:tcPr>
            <w:tcW w:w="3431" w:type="dxa"/>
            <w:vAlign w:val="center"/>
          </w:tcPr>
          <w:p w:rsidR="0007344C" w:rsidRPr="00D914AF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3431" w:type="dxa"/>
          </w:tcPr>
          <w:p w:rsidR="0007344C" w:rsidRDefault="0007344C" w:rsidP="009D2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</w:tr>
    </w:tbl>
    <w:p w:rsidR="000608D8" w:rsidRPr="00482F56" w:rsidRDefault="000608D8" w:rsidP="00482F56">
      <w:pPr>
        <w:spacing w:after="0"/>
        <w:rPr>
          <w:rFonts w:ascii="Times New Roman" w:hAnsi="Times New Roman" w:cs="Times New Roman"/>
        </w:rPr>
      </w:pPr>
    </w:p>
    <w:p w:rsidR="00AC6FB6" w:rsidRDefault="00AC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8D8" w:rsidRPr="009D24EC" w:rsidRDefault="00470E32" w:rsidP="00470E32">
      <w:pPr>
        <w:pStyle w:val="2"/>
        <w:rPr>
          <w:sz w:val="28"/>
        </w:rPr>
      </w:pPr>
      <w:bookmarkStart w:id="16" w:name="_Toc523301429"/>
      <w:r w:rsidRPr="009D24EC">
        <w:rPr>
          <w:sz w:val="28"/>
        </w:rPr>
        <w:lastRenderedPageBreak/>
        <w:t>С</w:t>
      </w:r>
      <w:r w:rsidR="000608D8" w:rsidRPr="009D24EC">
        <w:rPr>
          <w:sz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6"/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0608D8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>Существующих и перспективных технических ограничений на использование установленной тепловой мощности не установлено.</w:t>
      </w: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470E32" w:rsidP="00413A2E">
      <w:pPr>
        <w:pStyle w:val="2"/>
        <w:spacing w:after="120"/>
        <w:ind w:left="578" w:hanging="578"/>
        <w:rPr>
          <w:sz w:val="28"/>
        </w:rPr>
      </w:pPr>
      <w:bookmarkStart w:id="17" w:name="_Toc523301430"/>
      <w:r w:rsidRPr="009D24EC">
        <w:rPr>
          <w:sz w:val="28"/>
        </w:rPr>
        <w:t>С</w:t>
      </w:r>
      <w:r w:rsidR="000608D8" w:rsidRPr="009D24EC">
        <w:rPr>
          <w:sz w:val="28"/>
        </w:rPr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7"/>
    </w:p>
    <w:p w:rsidR="0045416F" w:rsidRPr="009D24EC" w:rsidRDefault="0045416F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7344C">
        <w:rPr>
          <w:rFonts w:ascii="Times New Roman" w:hAnsi="Times New Roman" w:cs="Times New Roman"/>
          <w:sz w:val="28"/>
          <w:szCs w:val="28"/>
        </w:rPr>
        <w:t>ниже</w:t>
      </w:r>
      <w:r w:rsidRPr="009D24EC">
        <w:rPr>
          <w:rFonts w:ascii="Times New Roman" w:hAnsi="Times New Roman" w:cs="Times New Roman"/>
          <w:sz w:val="28"/>
          <w:szCs w:val="28"/>
        </w:rPr>
        <w:t xml:space="preserve"> представлены затраты тепловой мощности на собственные и хозяйственные нужды источников теплоснабжения.</w:t>
      </w:r>
    </w:p>
    <w:p w:rsidR="000608D8" w:rsidRDefault="000608D8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Таблица </w:t>
      </w:r>
      <w:r w:rsidR="0045416F"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2</w:t>
      </w: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</w:t>
      </w:r>
      <w:r w:rsidR="00757DF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2</w:t>
      </w:r>
    </w:p>
    <w:tbl>
      <w:tblPr>
        <w:tblW w:w="880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2694"/>
      </w:tblGrid>
      <w:tr w:rsidR="0007344C" w:rsidRPr="00D914AF" w:rsidTr="0007344C">
        <w:trPr>
          <w:trHeight w:val="1290"/>
          <w:jc w:val="center"/>
        </w:trPr>
        <w:tc>
          <w:tcPr>
            <w:tcW w:w="3417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с</w:t>
            </w:r>
            <w:r w:rsidRPr="00D914AF">
              <w:rPr>
                <w:rFonts w:ascii="Times New Roman" w:hAnsi="Times New Roman" w:cs="Times New Roman"/>
                <w:sz w:val="24"/>
                <w:szCs w:val="24"/>
              </w:rPr>
              <w:t>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хозяйственные нужды, Гкал/год</w:t>
            </w:r>
          </w:p>
        </w:tc>
        <w:tc>
          <w:tcPr>
            <w:tcW w:w="2694" w:type="dxa"/>
            <w:shd w:val="clear" w:color="auto" w:fill="FFFFFF"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с</w:t>
            </w:r>
            <w:r w:rsidRPr="00D914AF">
              <w:rPr>
                <w:rFonts w:ascii="Times New Roman" w:hAnsi="Times New Roman" w:cs="Times New Roman"/>
                <w:sz w:val="24"/>
                <w:szCs w:val="24"/>
              </w:rPr>
              <w:t>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хозяйственные нужды, Гкал/год</w:t>
            </w:r>
          </w:p>
        </w:tc>
      </w:tr>
      <w:tr w:rsidR="0007344C" w:rsidRPr="00D914AF" w:rsidTr="0007344C">
        <w:trPr>
          <w:trHeight w:val="315"/>
          <w:jc w:val="center"/>
        </w:trPr>
        <w:tc>
          <w:tcPr>
            <w:tcW w:w="3417" w:type="dxa"/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FFFFFF"/>
          </w:tcPr>
          <w:p w:rsidR="0007344C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</w:tbl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18" w:name="_Toc523301431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18"/>
    </w:p>
    <w:p w:rsidR="000608D8" w:rsidRPr="0014726F" w:rsidRDefault="00413A2E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="000608D8"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 w:rsidR="0045416F"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2.</w:t>
      </w:r>
      <w:r w:rsidR="00757DF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</w:t>
      </w:r>
    </w:p>
    <w:p w:rsidR="000608D8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tbl>
      <w:tblPr>
        <w:tblW w:w="880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2694"/>
      </w:tblGrid>
      <w:tr w:rsidR="0007344C" w:rsidRPr="00D914AF" w:rsidTr="0007344C">
        <w:trPr>
          <w:trHeight w:val="842"/>
          <w:jc w:val="center"/>
        </w:trPr>
        <w:tc>
          <w:tcPr>
            <w:tcW w:w="3417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Потери тепловой энергии на 2017 год</w:t>
            </w:r>
            <w:r w:rsidRPr="00D914AF">
              <w:rPr>
                <w:rFonts w:ascii="Times New Roman" w:hAnsi="Times New Roman" w:cs="Times New Roman"/>
              </w:rPr>
              <w:t>, Гкал/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тепловой энергии на 2032 год</w:t>
            </w:r>
            <w:r w:rsidRPr="00D914AF">
              <w:rPr>
                <w:rFonts w:ascii="Times New Roman" w:hAnsi="Times New Roman" w:cs="Times New Roman"/>
              </w:rPr>
              <w:t>, Гкал/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</w:tr>
      <w:tr w:rsidR="0007344C" w:rsidRPr="00D914AF" w:rsidTr="0007344C">
        <w:trPr>
          <w:trHeight w:val="315"/>
          <w:jc w:val="center"/>
        </w:trPr>
        <w:tc>
          <w:tcPr>
            <w:tcW w:w="3417" w:type="dxa"/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344C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</w:tr>
    </w:tbl>
    <w:p w:rsidR="0007344C" w:rsidRPr="00482F56" w:rsidRDefault="0007344C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  <w:sectPr w:rsidR="0007344C" w:rsidRPr="00482F56" w:rsidSect="009D24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0608D8" w:rsidRPr="009D24EC" w:rsidRDefault="00470E32" w:rsidP="00470E32">
      <w:pPr>
        <w:pStyle w:val="2"/>
        <w:rPr>
          <w:sz w:val="28"/>
        </w:rPr>
      </w:pPr>
      <w:bookmarkStart w:id="19" w:name="_Toc523301432"/>
      <w:r w:rsidRPr="009D24EC">
        <w:rPr>
          <w:sz w:val="28"/>
        </w:rPr>
        <w:lastRenderedPageBreak/>
        <w:t>З</w:t>
      </w:r>
      <w:r w:rsidR="000608D8" w:rsidRPr="009D24EC">
        <w:rPr>
          <w:sz w:val="28"/>
        </w:rPr>
        <w:t>атраты существующей и перспективной тепловой мощности на собственные нужды тепловых сетей.</w:t>
      </w:r>
      <w:bookmarkEnd w:id="19"/>
    </w:p>
    <w:p w:rsidR="00D00EA6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45416F" w:rsidRPr="009D24EC" w:rsidRDefault="0045416F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 xml:space="preserve">Затраты существующей и перспективной тепловой мощности на собственные нужды тепловых сетей </w:t>
      </w:r>
      <w:r w:rsidR="00F035AF" w:rsidRPr="009D24EC">
        <w:rPr>
          <w:rFonts w:ascii="Times New Roman" w:hAnsi="Times New Roman" w:cs="Times New Roman"/>
          <w:sz w:val="28"/>
          <w:szCs w:val="28"/>
        </w:rPr>
        <w:t>отсутствуют</w:t>
      </w:r>
      <w:r w:rsidRPr="009D24EC">
        <w:rPr>
          <w:rFonts w:ascii="Times New Roman" w:hAnsi="Times New Roman" w:cs="Times New Roman"/>
          <w:sz w:val="28"/>
          <w:szCs w:val="28"/>
        </w:rPr>
        <w:t>.</w:t>
      </w:r>
    </w:p>
    <w:p w:rsidR="00D00EA6" w:rsidRPr="005362C1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20" w:name="_Toc523301433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0"/>
    </w:p>
    <w:p w:rsidR="000608D8" w:rsidRPr="00482F56" w:rsidRDefault="000608D8" w:rsidP="00482F56">
      <w:pPr>
        <w:pStyle w:val="af6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44C" w:rsidRPr="00EF0E25" w:rsidRDefault="0007344C" w:rsidP="0007344C">
      <w:pPr>
        <w:pStyle w:val="2d"/>
        <w:tabs>
          <w:tab w:val="left" w:pos="567"/>
        </w:tabs>
        <w:spacing w:before="0" w:after="0" w:line="360" w:lineRule="auto"/>
        <w:ind w:firstLine="709"/>
        <w:rPr>
          <w:spacing w:val="0"/>
          <w:szCs w:val="24"/>
        </w:rPr>
      </w:pPr>
      <w:r w:rsidRPr="00EF0E25">
        <w:rPr>
          <w:spacing w:val="0"/>
          <w:szCs w:val="24"/>
        </w:rPr>
        <w:t>Резерв тепловой мощности источников теплоснабжения к окон</w:t>
      </w:r>
      <w:r>
        <w:rPr>
          <w:spacing w:val="0"/>
          <w:szCs w:val="24"/>
        </w:rPr>
        <w:t>чанию планируемого периода (2032</w:t>
      </w:r>
      <w:r w:rsidRPr="00EF0E25">
        <w:rPr>
          <w:spacing w:val="0"/>
          <w:szCs w:val="24"/>
        </w:rPr>
        <w:t xml:space="preserve"> год) представлен в таблице </w:t>
      </w:r>
      <w:r>
        <w:rPr>
          <w:spacing w:val="0"/>
          <w:szCs w:val="24"/>
        </w:rPr>
        <w:t>ниже</w:t>
      </w:r>
      <w:r w:rsidRPr="00EF0E25">
        <w:rPr>
          <w:spacing w:val="0"/>
          <w:szCs w:val="24"/>
        </w:rPr>
        <w:t xml:space="preserve">. </w:t>
      </w:r>
    </w:p>
    <w:p w:rsidR="0007344C" w:rsidRPr="00D914AF" w:rsidRDefault="0007344C" w:rsidP="0007344C">
      <w:pPr>
        <w:pStyle w:val="af6"/>
        <w:shd w:val="clear" w:color="auto" w:fill="auto"/>
        <w:spacing w:line="21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44C" w:rsidRPr="00654024" w:rsidRDefault="0007344C" w:rsidP="0007344C">
      <w:pPr>
        <w:pStyle w:val="2d"/>
        <w:tabs>
          <w:tab w:val="left" w:pos="567"/>
        </w:tabs>
        <w:spacing w:before="0" w:after="0"/>
        <w:ind w:firstLine="709"/>
        <w:jc w:val="right"/>
        <w:rPr>
          <w:b/>
          <w:spacing w:val="0"/>
          <w:sz w:val="24"/>
          <w:szCs w:val="24"/>
        </w:rPr>
      </w:pPr>
      <w:r w:rsidRPr="00D914AF">
        <w:rPr>
          <w:b/>
          <w:spacing w:val="0"/>
          <w:sz w:val="24"/>
          <w:szCs w:val="24"/>
        </w:rPr>
        <w:t xml:space="preserve">Таблица </w:t>
      </w:r>
      <w:r>
        <w:rPr>
          <w:b/>
          <w:spacing w:val="0"/>
          <w:sz w:val="24"/>
          <w:szCs w:val="24"/>
        </w:rPr>
        <w:t>2.4</w:t>
      </w:r>
    </w:p>
    <w:tbl>
      <w:tblPr>
        <w:tblW w:w="989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8"/>
        <w:gridCol w:w="1247"/>
        <w:gridCol w:w="1244"/>
        <w:gridCol w:w="1903"/>
        <w:gridCol w:w="1174"/>
        <w:gridCol w:w="1244"/>
        <w:gridCol w:w="1229"/>
      </w:tblGrid>
      <w:tr w:rsidR="0007344C" w:rsidRPr="00D914AF" w:rsidTr="0007344C">
        <w:trPr>
          <w:trHeight w:val="1617"/>
        </w:trPr>
        <w:tc>
          <w:tcPr>
            <w:tcW w:w="1858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ind w:right="-79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Располагаемая мощность источника, Гкал/час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Нетто мощность источника, Гкал/час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Присоединенная нагрузка потребителей, Гкал/</w:t>
            </w:r>
            <w:proofErr w:type="gramStart"/>
            <w:r w:rsidRPr="00D914AF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Потери тепловой мощ</w:t>
            </w:r>
            <w:r>
              <w:rPr>
                <w:rFonts w:ascii="Times New Roman" w:hAnsi="Times New Roman" w:cs="Times New Roman"/>
                <w:color w:val="000000"/>
              </w:rPr>
              <w:t>ности в тепловых сетях, Гкал/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Резервная тепловая мощность источника, Гкал/</w:t>
            </w:r>
            <w:proofErr w:type="gramStart"/>
            <w:r w:rsidRPr="00D914AF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 xml:space="preserve">Резерв по мощности, </w:t>
            </w:r>
            <w:proofErr w:type="gramStart"/>
            <w:r w:rsidRPr="00D914A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914AF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07344C" w:rsidRPr="00D914AF" w:rsidTr="0007344C">
        <w:trPr>
          <w:trHeight w:val="315"/>
        </w:trPr>
        <w:tc>
          <w:tcPr>
            <w:tcW w:w="1858" w:type="dxa"/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1,616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229" w:type="dxa"/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</w:tbl>
    <w:p w:rsidR="000608D8" w:rsidRDefault="000608D8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301" w:rsidRPr="009D24EC" w:rsidRDefault="00662301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F56" w:rsidRPr="00662301" w:rsidRDefault="00470E32" w:rsidP="00470E32">
      <w:pPr>
        <w:pStyle w:val="2"/>
        <w:rPr>
          <w:rStyle w:val="aff"/>
          <w:i w:val="0"/>
          <w:sz w:val="28"/>
        </w:rPr>
      </w:pPr>
      <w:bookmarkStart w:id="21" w:name="_Toc523301434"/>
      <w:r w:rsidRPr="00662301">
        <w:rPr>
          <w:rStyle w:val="aff"/>
          <w:i w:val="0"/>
          <w:sz w:val="28"/>
        </w:rPr>
        <w:t>З</w:t>
      </w:r>
      <w:r w:rsidR="00482F56" w:rsidRPr="00662301">
        <w:rPr>
          <w:rStyle w:val="aff"/>
          <w:i w:val="0"/>
          <w:sz w:val="28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1"/>
    </w:p>
    <w:p w:rsidR="00AC6FB6" w:rsidRDefault="00AC6FB6" w:rsidP="00482F56">
      <w:pPr>
        <w:pStyle w:val="11"/>
        <w:tabs>
          <w:tab w:val="left" w:pos="851"/>
          <w:tab w:val="left" w:pos="993"/>
        </w:tabs>
        <w:spacing w:before="0" w:after="0"/>
        <w:ind w:firstLine="709"/>
        <w:rPr>
          <w:spacing w:val="0"/>
          <w:sz w:val="24"/>
          <w:szCs w:val="24"/>
        </w:rPr>
      </w:pPr>
    </w:p>
    <w:p w:rsidR="00482F56" w:rsidRDefault="00482F56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62301">
        <w:rPr>
          <w:rFonts w:ascii="Times New Roman" w:hAnsi="Times New Roman" w:cs="Times New Roman"/>
          <w:sz w:val="28"/>
          <w:szCs w:val="28"/>
        </w:rPr>
        <w:t>Потребители, для которых устанавливаются льготные тарифы на тепловую энергию и  теплоноситель, с которыми заключены или могут быть заключены в перспективе договоры теплоснабжения по ценам, определенным соглашением сторон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 и</w:t>
      </w:r>
      <w:r w:rsidRPr="00662301">
        <w:rPr>
          <w:rFonts w:ascii="Times New Roman" w:hAnsi="Times New Roman" w:cs="Times New Roman"/>
          <w:sz w:val="28"/>
          <w:szCs w:val="28"/>
        </w:rPr>
        <w:t xml:space="preserve"> с которыми заключены или могут быть заключены долгосрочные договоры теплоснабжения с применением долгосрочных тарифов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, </w:t>
      </w:r>
      <w:r w:rsidRPr="00662301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  <w:r w:rsidR="00930911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930911">
        <w:rPr>
          <w:rFonts w:ascii="Times New Roman" w:hAnsi="Times New Roman" w:cs="Times New Roman"/>
          <w:sz w:val="28"/>
          <w:szCs w:val="28"/>
        </w:rPr>
        <w:lastRenderedPageBreak/>
        <w:t>теплоснабжения, договора на поддержание резервной тепловой мощности отсутствуют.</w:t>
      </w:r>
    </w:p>
    <w:p w:rsidR="009726DA" w:rsidRPr="009726DA" w:rsidRDefault="009726DA" w:rsidP="0066230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6CE" w:rsidRPr="00482F56" w:rsidRDefault="002636CE" w:rsidP="00482F56">
      <w:pPr>
        <w:spacing w:after="0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482F5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636CE" w:rsidRPr="00662301" w:rsidRDefault="002636CE" w:rsidP="00662301">
      <w:pPr>
        <w:pStyle w:val="1"/>
        <w:spacing w:before="0" w:after="120"/>
        <w:ind w:left="431" w:hanging="43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2" w:name="_Toc523301435"/>
      <w:r w:rsidRPr="00662301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теплоносителя</w:t>
      </w:r>
      <w:bookmarkEnd w:id="22"/>
    </w:p>
    <w:p w:rsidR="002636CE" w:rsidRPr="00662301" w:rsidRDefault="00470E32" w:rsidP="00470E32">
      <w:pPr>
        <w:pStyle w:val="2"/>
        <w:rPr>
          <w:sz w:val="28"/>
        </w:rPr>
      </w:pPr>
      <w:bookmarkStart w:id="23" w:name="_Toc523301436"/>
      <w:r w:rsidRPr="00662301">
        <w:rPr>
          <w:sz w:val="28"/>
        </w:rPr>
        <w:t>П</w:t>
      </w:r>
      <w:r w:rsidR="002636CE" w:rsidRPr="00662301">
        <w:rPr>
          <w:sz w:val="28"/>
        </w:rPr>
        <w:t xml:space="preserve">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2636CE" w:rsidRPr="00662301">
        <w:rPr>
          <w:sz w:val="28"/>
        </w:rPr>
        <w:t>теплопотребляющими</w:t>
      </w:r>
      <w:proofErr w:type="spellEnd"/>
      <w:r w:rsidR="002636CE" w:rsidRPr="00662301">
        <w:rPr>
          <w:sz w:val="28"/>
        </w:rPr>
        <w:t xml:space="preserve"> установками потребителей.</w:t>
      </w:r>
      <w:bookmarkEnd w:id="23"/>
    </w:p>
    <w:p w:rsidR="00413A2E" w:rsidRPr="00662301" w:rsidRDefault="00413A2E" w:rsidP="00662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A2E" w:rsidRPr="00662301" w:rsidRDefault="00413A2E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301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энергии, а также в аварийных режимах систем теплоснабжения </w:t>
      </w:r>
      <w:proofErr w:type="spellStart"/>
      <w:r w:rsidRPr="0066230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62301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proofErr w:type="spellStart"/>
      <w:r w:rsidR="00757DF0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="00757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2301">
        <w:rPr>
          <w:rFonts w:ascii="Times New Roman" w:hAnsi="Times New Roman" w:cs="Times New Roman"/>
          <w:sz w:val="28"/>
          <w:szCs w:val="28"/>
        </w:rPr>
        <w:t xml:space="preserve"> не предоставлена в виду отсутствия учета на источниках тепловой энергии отдельных статей потребления энергетических ресурсов.</w:t>
      </w:r>
    </w:p>
    <w:p w:rsidR="002636CE" w:rsidRPr="00482F56" w:rsidRDefault="002636CE" w:rsidP="006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6CE" w:rsidRPr="00662301" w:rsidRDefault="00470E32" w:rsidP="00470E32">
      <w:pPr>
        <w:pStyle w:val="2"/>
        <w:rPr>
          <w:sz w:val="28"/>
        </w:rPr>
      </w:pPr>
      <w:bookmarkStart w:id="24" w:name="_Toc523301437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4"/>
    </w:p>
    <w:p w:rsidR="002636CE" w:rsidRPr="00482F56" w:rsidRDefault="002636CE" w:rsidP="00482F56">
      <w:pPr>
        <w:pStyle w:val="11"/>
        <w:spacing w:before="0" w:after="0" w:line="276" w:lineRule="auto"/>
        <w:rPr>
          <w:b/>
          <w:spacing w:val="0"/>
          <w:szCs w:val="28"/>
        </w:rPr>
      </w:pPr>
    </w:p>
    <w:p w:rsidR="00413A2E" w:rsidRPr="00662301" w:rsidRDefault="00117FED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3A2E" w:rsidRPr="00662301">
        <w:rPr>
          <w:rFonts w:ascii="Times New Roman" w:hAnsi="Times New Roman" w:cs="Times New Roman"/>
          <w:sz w:val="28"/>
          <w:szCs w:val="28"/>
        </w:rPr>
        <w:t>езультаты расчета аварийной подпитки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 в связи с отсутствием соседних источников.</w:t>
      </w:r>
    </w:p>
    <w:p w:rsidR="00AC6FB6" w:rsidRDefault="00AC6FB6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2636CE" w:rsidRDefault="002636CE" w:rsidP="00117FE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5" w:name="_Toc523301438"/>
      <w:r w:rsidRPr="00117FED">
        <w:rPr>
          <w:rFonts w:ascii="Times New Roman" w:hAnsi="Times New Roman" w:cs="Times New Roman"/>
          <w:color w:val="000000" w:themeColor="text1"/>
          <w:sz w:val="32"/>
        </w:rPr>
        <w:t>Раздел Предложения по строительству, реконструкции и техническому перевооружению источников тепловой энергии</w:t>
      </w:r>
      <w:bookmarkEnd w:id="25"/>
    </w:p>
    <w:p w:rsidR="00117FED" w:rsidRPr="00117FED" w:rsidRDefault="00117FED" w:rsidP="00117FED"/>
    <w:p w:rsidR="002636CE" w:rsidRPr="00117FED" w:rsidRDefault="00470E32" w:rsidP="00470E32">
      <w:pPr>
        <w:pStyle w:val="2"/>
        <w:rPr>
          <w:sz w:val="28"/>
        </w:rPr>
      </w:pPr>
      <w:bookmarkStart w:id="26" w:name="_Toc523301439"/>
      <w:r w:rsidRPr="00117FED">
        <w:rPr>
          <w:sz w:val="28"/>
        </w:rPr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6"/>
      <w:r w:rsidR="002636CE" w:rsidRPr="00117FED">
        <w:rPr>
          <w:sz w:val="28"/>
        </w:rPr>
        <w:t xml:space="preserve"> 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0C720C" w:rsidRPr="00117FED" w:rsidRDefault="000C720C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Прирост тепловой нагрузки </w:t>
      </w:r>
      <w:r w:rsidR="00117FED">
        <w:rPr>
          <w:rFonts w:ascii="Times New Roman" w:hAnsi="Times New Roman" w:cs="Times New Roman"/>
          <w:sz w:val="28"/>
          <w:szCs w:val="28"/>
        </w:rPr>
        <w:t>может</w:t>
      </w:r>
      <w:r w:rsidRPr="00117FED">
        <w:rPr>
          <w:rFonts w:ascii="Times New Roman" w:hAnsi="Times New Roman" w:cs="Times New Roman"/>
          <w:sz w:val="28"/>
          <w:szCs w:val="28"/>
        </w:rPr>
        <w:t xml:space="preserve"> компенсироваться за счет строительства новых котельных с теплосетями, если потребитель будет размещаться вне зоны действия существующего источника теплоснабжения. </w:t>
      </w:r>
    </w:p>
    <w:p w:rsidR="00117FED" w:rsidRDefault="00117FED" w:rsidP="000734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636CE" w:rsidRPr="00117FED" w:rsidRDefault="006C6243" w:rsidP="006C6243">
      <w:pPr>
        <w:pStyle w:val="2"/>
        <w:rPr>
          <w:sz w:val="28"/>
        </w:rPr>
      </w:pPr>
      <w:bookmarkStart w:id="27" w:name="_Toc523301440"/>
      <w:r w:rsidRPr="00117FED">
        <w:rPr>
          <w:sz w:val="28"/>
        </w:rPr>
        <w:lastRenderedPageBreak/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27"/>
    </w:p>
    <w:p w:rsidR="000C720C" w:rsidRDefault="000C720C" w:rsidP="000C720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720C" w:rsidRPr="00117FED" w:rsidRDefault="00A75DDA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Реконструкция котельных с целью обеспечения приростов перспективной тепловой нагрузки в существующих и расширяемых зонах действия источников тепловой энергии не планируется.</w:t>
      </w:r>
    </w:p>
    <w:p w:rsidR="000C720C" w:rsidRPr="00117FED" w:rsidRDefault="000C720C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36CE" w:rsidRPr="00117FED" w:rsidRDefault="006C6243" w:rsidP="006C6243">
      <w:pPr>
        <w:pStyle w:val="2"/>
        <w:rPr>
          <w:sz w:val="28"/>
        </w:rPr>
      </w:pPr>
      <w:bookmarkStart w:id="28" w:name="_Toc523301441"/>
      <w:r w:rsidRPr="00117FED">
        <w:rPr>
          <w:bCs w:val="0"/>
          <w:sz w:val="28"/>
        </w:rPr>
        <w:t>П</w:t>
      </w:r>
      <w:r w:rsidR="00050C3D" w:rsidRPr="00117FED">
        <w:rPr>
          <w:bCs w:val="0"/>
          <w:sz w:val="28"/>
        </w:rPr>
        <w:t>редложение</w:t>
      </w:r>
      <w:r w:rsidR="002636CE" w:rsidRPr="00117FED">
        <w:rPr>
          <w:bCs w:val="0"/>
          <w:sz w:val="28"/>
        </w:rPr>
        <w:t xml:space="preserve"> по техническому перевооружению источников тепловой энергии с целью </w:t>
      </w:r>
      <w:proofErr w:type="gramStart"/>
      <w:r w:rsidR="002636CE" w:rsidRPr="00117FED">
        <w:rPr>
          <w:bCs w:val="0"/>
          <w:sz w:val="28"/>
        </w:rPr>
        <w:t>повышения эффективности работы систем теплоснабжения</w:t>
      </w:r>
      <w:proofErr w:type="gramEnd"/>
      <w:r w:rsidR="002636CE" w:rsidRPr="00117FED">
        <w:rPr>
          <w:sz w:val="28"/>
        </w:rPr>
        <w:t>.</w:t>
      </w:r>
      <w:bookmarkEnd w:id="28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DDA" w:rsidRPr="00117FED" w:rsidRDefault="00117FED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Перевооружение источников тепловой энергии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работы системы теплоснабжения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  <w:r w:rsidRPr="00482F56">
        <w:rPr>
          <w:spacing w:val="0"/>
          <w:sz w:val="24"/>
          <w:szCs w:val="24"/>
        </w:rPr>
        <w:t xml:space="preserve"> </w:t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29" w:name="_Toc523301442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29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482F56">
        <w:rPr>
          <w:rFonts w:ascii="Times New Roman" w:hAnsi="Times New Roman" w:cs="Times New Roman"/>
          <w:szCs w:val="28"/>
        </w:rPr>
        <w:t xml:space="preserve"> </w:t>
      </w:r>
    </w:p>
    <w:p w:rsidR="00516DF2" w:rsidRPr="00117FED" w:rsidRDefault="00516DF2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Вывод из эксплуатации котельных</w:t>
      </w:r>
      <w:r w:rsidR="000C720C" w:rsidRPr="00117FED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pStyle w:val="35"/>
        <w:tabs>
          <w:tab w:val="left" w:pos="993"/>
        </w:tabs>
        <w:spacing w:before="0" w:after="0" w:line="276" w:lineRule="auto"/>
        <w:rPr>
          <w:sz w:val="24"/>
          <w:szCs w:val="24"/>
        </w:rPr>
      </w:pP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0" w:name="_Toc523301443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 xml:space="preserve"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</w:t>
      </w:r>
      <w:proofErr w:type="spellStart"/>
      <w:r w:rsidR="002636CE" w:rsidRPr="00117FED">
        <w:rPr>
          <w:bCs w:val="0"/>
          <w:sz w:val="28"/>
        </w:rPr>
        <w:t>профицитных</w:t>
      </w:r>
      <w:proofErr w:type="spellEnd"/>
      <w:r w:rsidR="002636CE" w:rsidRPr="00117FED">
        <w:rPr>
          <w:bCs w:val="0"/>
          <w:sz w:val="28"/>
        </w:rPr>
        <w:t xml:space="preserve">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0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117FED" w:rsidRDefault="002636CE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Переоборудование котельных в источники комбинированной выработки электрической и тепловой энергии не планируется.</w:t>
      </w:r>
    </w:p>
    <w:p w:rsidR="00117FED" w:rsidRDefault="00117FED" w:rsidP="00117FED">
      <w:r>
        <w:br w:type="page"/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1" w:name="_Toc523301444"/>
      <w:r w:rsidRPr="00117FED">
        <w:rPr>
          <w:bCs w:val="0"/>
          <w:sz w:val="28"/>
        </w:rPr>
        <w:lastRenderedPageBreak/>
        <w:t>М</w:t>
      </w:r>
      <w:r w:rsidR="002636CE" w:rsidRPr="00117FED">
        <w:rPr>
          <w:bCs w:val="0"/>
          <w:sz w:val="28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1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Pr="00117FED" w:rsidRDefault="002636CE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планируется.</w:t>
      </w:r>
    </w:p>
    <w:p w:rsidR="00D00EA6" w:rsidRPr="00482F56" w:rsidRDefault="00D00EA6" w:rsidP="00AC6FB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2" w:name="_Toc523301445"/>
      <w:proofErr w:type="gramStart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2"/>
      <w:proofErr w:type="gramEnd"/>
    </w:p>
    <w:p w:rsidR="00117FED" w:rsidRPr="00117FED" w:rsidRDefault="00117FED" w:rsidP="00117FED"/>
    <w:p w:rsidR="00117FED" w:rsidRPr="00117FED" w:rsidRDefault="00117FED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тепловой энергии, распределение</w:t>
      </w:r>
      <w:r w:rsidRPr="00117FED">
        <w:rPr>
          <w:rFonts w:ascii="Times New Roman" w:hAnsi="Times New Roman" w:cs="Times New Roman"/>
          <w:sz w:val="28"/>
          <w:szCs w:val="28"/>
        </w:rPr>
        <w:t xml:space="preserve">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spacing w:after="0"/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3" w:name="_Toc523301446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3"/>
    </w:p>
    <w:p w:rsidR="00117FED" w:rsidRDefault="00117FED" w:rsidP="00117FED"/>
    <w:p w:rsidR="00117FED" w:rsidRPr="00117FED" w:rsidRDefault="00117FED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установленной тепловой мощности каждого источника тепловой энергии с учетом аварийного и перспективного резерва тепловой мощности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C6FB6" w:rsidRDefault="00AC6FB6" w:rsidP="00AC6FB6">
      <w:pPr>
        <w:pStyle w:val="11"/>
        <w:tabs>
          <w:tab w:val="left" w:pos="567"/>
        </w:tabs>
        <w:spacing w:before="0" w:after="0" w:line="276" w:lineRule="auto"/>
        <w:ind w:left="567"/>
        <w:rPr>
          <w:b/>
          <w:spacing w:val="0"/>
          <w:szCs w:val="28"/>
        </w:rPr>
      </w:pPr>
    </w:p>
    <w:p w:rsidR="008A77B1" w:rsidRDefault="008A77B1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sz w:val="24"/>
          <w:szCs w:val="24"/>
        </w:rPr>
        <w:br w:type="page"/>
      </w:r>
    </w:p>
    <w:p w:rsidR="008A77B1" w:rsidRPr="00117FED" w:rsidRDefault="00117FED" w:rsidP="008A77B1">
      <w:pPr>
        <w:pStyle w:val="2"/>
        <w:numPr>
          <w:ilvl w:val="1"/>
          <w:numId w:val="6"/>
        </w:numPr>
        <w:rPr>
          <w:sz w:val="28"/>
        </w:rPr>
      </w:pPr>
      <w:r w:rsidRPr="00117FED">
        <w:rPr>
          <w:sz w:val="28"/>
        </w:rPr>
        <w:lastRenderedPageBreak/>
        <w:t xml:space="preserve"> </w:t>
      </w:r>
      <w:bookmarkStart w:id="34" w:name="_Toc523301447"/>
      <w:r w:rsidR="008A77B1" w:rsidRPr="00117FED">
        <w:rPr>
          <w:sz w:val="28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bookmarkEnd w:id="34"/>
    </w:p>
    <w:p w:rsidR="00780137" w:rsidRDefault="00780137" w:rsidP="00780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воды, поступающей в систему горячего водоснабжения (ГВС) при переменном в течение суток расходе.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Температурный график определяет режим работы тепловых сетей, обеспечивая центральное регулирование отпуска тепла. По данным температурного графика определяется температура подающей и обратной воды в тепловых сетях, а также в абонентском вводе в зависимости от температуры наружного воздуха.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При центральном отоплении регулировать отпуск тепловой энергии на источнике можно двумя способами: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расходом или количеством теплоносителя, данный способ регулирования называется количественным регулированием. При изменении расхода теплоносителя температура постоянна.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температурой теплоносителя, данный способ регулирования называется качественным. При изменении температуры расход постоянный.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  <w:proofErr w:type="spellStart"/>
      <w:r w:rsidR="00156002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="001560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используется второй способ регулирования - качественное регулирование, основным преимуществом которого является установление стабильного гидравлического режима работы тепловых сетей.  Наиболее эффективным было бы внедрение качественно-количественное регулирования, которое обладает целым рядом преимуществ, однако данный способ регулирования не может быть внедрен в существующую систему теплоснабжения без ее значительной модернизации и применения новых технологических решений. В настоящее время отсутствуют схемы ТЭЦ, на которых возможно реализовать новые способы регулирования.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lastRenderedPageBreak/>
        <w:t>Первоначально основным видом тепловой нагрузки являлась нагрузка систем отопления, а используемое при этом центральное качественное регулирование заключалось в поддержании на источнике теплоснабжения температурного графика (температуры прямой сетевой воды), обеспечивающего в отопительный период необходимую температуру внутри отапливаемых помещений при неизменном расходе сетевой воды. Такой температурный график, называемый отопительным, с расчетной температурой воды на источнике 150/70 О</w:t>
      </w:r>
      <w:proofErr w:type="gramStart"/>
      <w:r w:rsidRPr="00117FE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 xml:space="preserve"> или 130/70 ОC, обоснованный в свое время, и применяется при проектировании систем централизованного теплоснабжения. При этом домовые системы отопления обычно рассчитываются на температурный график 95/70 О</w:t>
      </w:r>
      <w:proofErr w:type="gramStart"/>
      <w:r w:rsidRPr="00117FE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 xml:space="preserve"> или 105/70 ОC, 110/70 О</w:t>
      </w:r>
      <w:r w:rsidR="00156002">
        <w:rPr>
          <w:rFonts w:ascii="Times New Roman" w:hAnsi="Times New Roman" w:cs="Times New Roman"/>
          <w:sz w:val="28"/>
          <w:szCs w:val="28"/>
        </w:rPr>
        <w:t>C (панельное отопление).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ED">
        <w:rPr>
          <w:rFonts w:ascii="Times New Roman" w:hAnsi="Times New Roman" w:cs="Times New Roman"/>
          <w:sz w:val="28"/>
          <w:szCs w:val="28"/>
        </w:rPr>
        <w:t>Для принятого в отечественной практике качественного регулирования отпуска в отопительный период теплоты от источника при построении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 xml:space="preserve"> отопительного температурного графика системы теплоснабжения могут использоваться следующие упрощенные зависимости: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■ для температуры прямой сетевой воды: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tпс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>=18+(18-tнар</w:t>
      </w:r>
      <w:proofErr w:type="gramStart"/>
      <w:r w:rsidRPr="00117FED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>[(tрпс-18)/(18-tрно)];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■ для температуры обратной сетевой воды: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tос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>=18+(18-tнар</w:t>
      </w:r>
      <w:proofErr w:type="gramStart"/>
      <w:r w:rsidRPr="00117FED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>[(tрос-18)/(18-tрно)],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где 18 - расчетная температура воздуха внутри отапливаемых зданий (жилых, административных, общественных), ОC;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tрно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 xml:space="preserve"> - расчетная температура наружного воздуха для отопления;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tнар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FE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 xml:space="preserve">екущая температура наружного воздуха, ОC;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tnc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toe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 xml:space="preserve"> – расчетная температура прямой и обратной сетевой воды при </w:t>
      </w:r>
      <w:proofErr w:type="spellStart"/>
      <w:r w:rsidRPr="00117FED">
        <w:rPr>
          <w:rFonts w:ascii="Times New Roman" w:hAnsi="Times New Roman" w:cs="Times New Roman"/>
          <w:sz w:val="28"/>
          <w:szCs w:val="28"/>
        </w:rPr>
        <w:t>tрно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>, ОC.</w:t>
      </w:r>
    </w:p>
    <w:p w:rsidR="008A77B1" w:rsidRPr="00117FED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Температура обратной сетевой воды после систем отопления в зоне срезки температурного графика (</w:t>
      </w:r>
      <w:proofErr w:type="spellStart"/>
      <w:proofErr w:type="gramStart"/>
      <w:r w:rsidRPr="00117FE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17FED">
        <w:rPr>
          <w:rFonts w:ascii="Times New Roman" w:hAnsi="Times New Roman" w:cs="Times New Roman"/>
          <w:sz w:val="28"/>
          <w:szCs w:val="28"/>
        </w:rPr>
        <w:t>срезнар</w:t>
      </w:r>
      <w:proofErr w:type="spellEnd"/>
      <w:r w:rsidRPr="00117FED">
        <w:rPr>
          <w:rFonts w:ascii="Times New Roman" w:hAnsi="Times New Roman" w:cs="Times New Roman"/>
          <w:sz w:val="28"/>
          <w:szCs w:val="28"/>
        </w:rPr>
        <w:t>=+8ОC) находится путем решения системы двух уравнений: теплового баланса отапливаемого помещения и теплопередачи отопительных приборов. В результате:</w:t>
      </w:r>
    </w:p>
    <w:p w:rsidR="008A77B1" w:rsidRPr="00CE6D27" w:rsidRDefault="008A77B1" w:rsidP="008A77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1051407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4" cy="10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Pr="00F05068" w:rsidRDefault="008A77B1" w:rsidP="008A77B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График </w:t>
      </w:r>
      <w:r w:rsidR="0041265E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begin"/>
      </w: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41265E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separate"/>
      </w:r>
      <w:r w:rsidR="008A6286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ru-RU"/>
        </w:rPr>
        <w:t>4</w:t>
      </w:r>
      <w:r w:rsidR="0041265E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end"/>
      </w: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</w:t>
      </w:r>
      <w:r w:rsidR="0041265E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begin"/>
      </w: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instrText xml:space="preserve"> SEQ График \* ARABIC \s 1 </w:instrText>
      </w:r>
      <w:r w:rsidR="0041265E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separate"/>
      </w:r>
      <w:r w:rsidR="008A6286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ru-RU"/>
        </w:rPr>
        <w:t>1</w:t>
      </w:r>
      <w:r w:rsidR="0041265E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end"/>
      </w:r>
    </w:p>
    <w:p w:rsidR="008A77B1" w:rsidRPr="00CE6D27" w:rsidRDefault="008A77B1" w:rsidP="008A77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3340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 w:rsidP="008A77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02">
        <w:rPr>
          <w:rFonts w:ascii="Times New Roman" w:hAnsi="Times New Roman" w:cs="Times New Roman"/>
          <w:sz w:val="28"/>
          <w:szCs w:val="28"/>
        </w:rPr>
        <w:t xml:space="preserve">Поскольку произвольное изменение расхода воды в наших системах отопления приводит к их поэтажной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разрегулировке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>, местное количественное регулирование (расходом теплоносителя) теплопотребления при зависимом присоединении систем отопления через элеваторы может производиться только пропусками, т.е. полным прекращением циркуляции воды в системе отопления в течение определенного периода времени на протяжении суток.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Частичное сокращение расхода сетевой воды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на отопление на источнике при неизменном расходе воды в местной системе отопления может производиться при установке на абонентском вводе смесительного насоса или при независимом присоединении систем отопления, а также при установке на ИТП водоструйных элеваторов с регулируемым сечением рабочего сопла.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Покрытие нагрузки ГВС вызывает не только ограничение нижнего предела температуры прямой сетевой воды, но и нарушение других условий, принятых при расчете типового отопительного температурного графика. Так, в закрытых и открытых системах теплоснабжения, в которых отсутствуют регуляторы расхода сетевой воды на отопление, переменный расход воды на ГВС приводит к изменению расходов сетевой воды и сопротивления сети, располагаемых напоров на источнике и у потребителей, 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в конечном счете - расходов воды в системах отопления.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двухступенчатой последовательной схеме включения системы отопления и подогревателей ГВС изменение нагрузки второй ступени приводит к изменению температуры воды, поступающей в систему отопления. В этих условиях типовой отопительный температурный график 150/70 О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не обеспечивает требуемого соответствия расхода теплоты на отопление от температуры наружного воздуха. Поэтому были разработаны методы расчета температурных графиков центрального регулирования по совместной нагрузке отопления и ГВС, основанные на использовании уравнений характеристики теплообменных аппаратов. В результате были рекомендованы так называемые «повышенные» графики для закрытых систем теплоснабжения, когда температура прямой сетевой воды в зависимости от нагрузки ГВС принимается на 3-5 О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выше, чем при типовом графике, а расход воды в системе теплоснабжения определяется только по отопительной нагрузке, и «скорректированные» графики для открытых систем теплоснабжения. Однако такие графики практически не используются из-за ограниченного применения по ряду причин обеих схем обеспечения нагрузки ГВС.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то же время наличие установок ГВС в отапливаемых зданиях снижает температуру обратной сетевой воды против чисто отопительного графика, что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приводит к дополнительному энергетическому эффекту при теплоснабжении от ТЭЦ. Величина снижения зависит от схемы включения этих установок (параллельная, смешанная, двухступенчатая последовательная) и доли нагрузки ГВС от отопительной и может составлять 5-15 О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. Но для этого опять-таки требуется отлаженная и согласованная работа систем автоматического регулирования на ИТП и ЦТП отопительной и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горячеводной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нагрузки в зависимости от режимов теплопотребления.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отечественных систем теплоснабжения характерны преимущественное применение закрытой смешанной и параллельной схем включения на ИТП и ЦТП установок ГВС и работа источников по чисто отопительному графику с изменением расхода сетевой воды в течение отопительного периода, вызванного только нагрузкой ГВС.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Здесь необходимо отметить, что желание понизить температуру воды после систем отопления зданий, запроектированных и работающих по графику 95/70 О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>, о чем иногда поднимается разговор, абсолютно не реально без их серьезной технической модернизации и реабилитации к новым условиям работы, что потребует больших материальных и финансовых затрат.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Следует также отметить, что в последние 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проводимые кампании экономии топлива в системах теплоснабжения за счет снижения против проектного графика температуры прямой сетевой воды, к сожалению, не основывается на серьезных технико-экономических проработках и обоснованиях и в большинстве систем приводит к кратковременному положительному топливному эффекту (до очередной перенастройки систем отопления зданий) либо, напротив, к отрицательному. Снижение температуры прямой сетевой воды (в частности переход на график (120-125)/70 О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) при одновременном увеличении ее расхода, исходя из баланса покрытия тепловых нагрузок, стало возможным вследствие значительного спада в нынешней экономической ситуации тепловых нагрузок источников и соответственно тепловой загрузки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тепломагистралей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от них. И это может рассматриваться только как временное явление до восстановления проектных тепловых нагрузок.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lastRenderedPageBreak/>
        <w:t>К тому же следует иметь в виду, что снижение против проектной температуры прямой сетевой воды при одновременном увеличении ее расхода изменяет условия теплообмена в теплоиспользующих установках (подогревателях, отопительных приборах) и приводит к повышению температуры обратной сетевой воды, что снижает энергетический эффект при теплоснабжении от ТЭЦ.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Совершенно по-разному проявляется влияние температурного графика на энергетическую и экономическую составляющую эксплуатационных затрат в системах теплоснабжения с ТЭЦ и котельными.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Поэтому принятие оптимального температурного графика для конкретных систем теплоснабжения обуславливается рядом технических, режимных, эксплуатационных и экономических факторов. Для решения поставленной задачи необходим предварительный анализ некоторых из этих факторов.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Критерии обоснования температурного графика.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Традиционно наши системы отопления жилых и общественных зданий проектируются и эксплуатируются исходя из внутреннего расчетного температурного графика обычно 95/70 О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с элеваторным качественным регулированием параметра (температуры) теплоносителя, поступающего в отопительные приборы. Этим как бы жестко фиксируется температура теплоносителя, возвращаемого на источник теплоснабжения, и на ее возможное снижение влияет лишь наличие в зданиях систем ГВС (закрытых, открытых). Поэтому 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в практическом плане стремление к снижению затрат на транспорт водяного теплоносителя от источника к потребителю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сводится к выбору оптимальной температуры нагрева теплоносителя на источнике. С этим связаны: расход теплоносителя и затраты на его приготовление и перекачку; пропускная способность (диаметр трубопровода) теплосети и ее стоимость; появление подкачивающих насосных станций (как при высокой, так и низкой температуре прямой сетевой воды); тепловые потери через изоляцию теплопроводов (либо при фиксированных потерях увеличиваются затраты в изоляцию);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зданий при положительных наружных температурах из-за срезки графика температуры прямой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сетевой воды при налич</w:t>
      </w:r>
      <w:proofErr w:type="gramStart"/>
      <w:r w:rsidRPr="00156002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>бонентов установок ГВС, а соответственно дополнительные потери теплоты (топлива); выработка электроэнергии на теплофикационных отборах турбин ТЭЦ и замещающей станции энергосистемы.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Исходя из сказанного, оптимальная температура нагрева теплоносителя на источнике определяется условием минимума суммарных затрат: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>=f(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Зтс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Зпер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Знас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Зтп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Зпз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Зээ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Зсв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где соответственно затраты: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Зтс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в тепловые сети;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Зпер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на перекачку теплоносителя;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Знас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в насосные станции;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Зтп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на тепловые потери в сетях;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Зпз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зданий;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Зээ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на компенсацию выработки электроэнергии в энергосистеме;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Зсв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на изменение расхода топлива на отпуск теплоты от источника в связи с нагревом сетевой воды при ее сжатии в насосах.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Оптимизация температурных графиков может осуществляться как для создаваемых, так и для действующих систем теплоснабжения.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02">
        <w:rPr>
          <w:rFonts w:ascii="Times New Roman" w:hAnsi="Times New Roman" w:cs="Times New Roman"/>
          <w:sz w:val="28"/>
          <w:szCs w:val="28"/>
        </w:rPr>
        <w:t>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году, что в наибольшей степени соответствует нашим условиям начального этапа развития рыночной экономики, т.к. позволяет учесть и ущербы от замораживания капвложений в период строительства, и эффект движения капитала в народном хозяйстве в течение всего рассматриваемого периода.</w:t>
      </w:r>
      <w:proofErr w:type="gramEnd"/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действующих систем теплоснабжения в исходных формулах суммарных затрат возможно появление дополнительных затрат, связанных с необходимостью увеличения поверхностей нагрева отопительно-вентиляционного оборудования (подключаемого непосредственно к сети без смесительных устройств) и пропускной способности распределительных (квартальных, площадочных) тепловых сетей, а также переналадки систем теплопотребления при переходе на пониженный температурный график.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качестве энергетического критерия оптимальности при выборе эксплуатационного температурного графика в действующей системе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теплоснабжения может быть принят минимум расхода топлива, требуемого для функционирования системы: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= </w:t>
      </w:r>
      <w:proofErr w:type="spellStart"/>
      <w:proofErr w:type="gramStart"/>
      <w:r w:rsidRPr="0015600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>пер+Bтп+Bпз+Bээ+Bсв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Bпер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расход топлива на производство электроэнергии в энергосистеме, расходуемой на перекачку теплоносителя;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Bтп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расход топлива на производство теплоты, теряемой при транспорте теплоносителя;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Bпз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расход топлива на производство теплоты, теряемой с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перетопами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зданий;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Bээ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изменение расхода топлива в энергосистеме при изменении выработки на тепловом потреблении; </w:t>
      </w:r>
      <w:proofErr w:type="spellStart"/>
      <w:proofErr w:type="gramStart"/>
      <w:r w:rsidRPr="0015600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- изменение расхода топлива на отпуск теплоты от источника в связи с нагревом сетевой воды при ее сжатии в насосах.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виду отсутствия у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="00156002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="001560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69F5" w:rsidRP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 xml:space="preserve">учета отдельных статей потребленных топливно-энергетических ресурсов и, как следствие, информации по затратам на перекачку теплоносителя, затратам в насосные станции, затратам на </w:t>
      </w:r>
      <w:proofErr w:type="spellStart"/>
      <w:r w:rsidRPr="00156002"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 w:rsidRPr="00156002">
        <w:rPr>
          <w:rFonts w:ascii="Times New Roman" w:hAnsi="Times New Roman" w:cs="Times New Roman"/>
          <w:sz w:val="28"/>
          <w:szCs w:val="28"/>
        </w:rPr>
        <w:t xml:space="preserve"> зданий; затратам на компенсацию выработки электроэнергии и затратам на изменение расхода топлива на отпуск теплоты, анализ выбранных температурных графиков проводился только на основании удовлетворения условий тепло-гидравлических режимов работы систем теплоснабжения.</w:t>
      </w:r>
    </w:p>
    <w:p w:rsidR="0036792F" w:rsidRDefault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36792F" w:rsidRPr="007C651B" w:rsidRDefault="0036792F" w:rsidP="003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Температурный график </w:t>
      </w:r>
      <w:r w:rsidR="00156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отельной №1</w:t>
      </w:r>
    </w:p>
    <w:p w:rsidR="0036792F" w:rsidRPr="00934F08" w:rsidRDefault="0036792F" w:rsidP="0036792F">
      <w:pPr>
        <w:pStyle w:val="af0"/>
        <w:keepNext/>
        <w:jc w:val="right"/>
        <w:rPr>
          <w:color w:val="auto"/>
          <w:sz w:val="24"/>
          <w:szCs w:val="24"/>
        </w:rPr>
      </w:pPr>
      <w:r w:rsidRPr="00934F08">
        <w:rPr>
          <w:color w:val="auto"/>
          <w:sz w:val="24"/>
          <w:szCs w:val="24"/>
        </w:rPr>
        <w:t xml:space="preserve">График </w:t>
      </w:r>
      <w:r w:rsidR="0041265E"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STYLEREF 1 \s </w:instrText>
      </w:r>
      <w:r w:rsidR="0041265E">
        <w:rPr>
          <w:color w:val="auto"/>
          <w:sz w:val="24"/>
          <w:szCs w:val="24"/>
        </w:rPr>
        <w:fldChar w:fldCharType="separate"/>
      </w:r>
      <w:r w:rsidR="008A6286">
        <w:rPr>
          <w:noProof/>
          <w:color w:val="auto"/>
          <w:sz w:val="24"/>
          <w:szCs w:val="24"/>
        </w:rPr>
        <w:t>4</w:t>
      </w:r>
      <w:r w:rsidR="0041265E"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>.</w:t>
      </w:r>
      <w:r w:rsidR="00757DF0">
        <w:rPr>
          <w:color w:val="auto"/>
          <w:sz w:val="24"/>
          <w:szCs w:val="24"/>
        </w:rPr>
        <w:t>1</w:t>
      </w:r>
    </w:p>
    <w:p w:rsidR="0036792F" w:rsidRDefault="0036792F" w:rsidP="003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87667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При существующей загрузке системы теплоснабжения и пропускной способности тепловых сетей данный температурный график способен обеспечить поддержание комфортной температуры и влажности воздуха в отапливаемых помещениях.</w:t>
      </w:r>
    </w:p>
    <w:tbl>
      <w:tblPr>
        <w:tblW w:w="3853" w:type="dxa"/>
        <w:jc w:val="center"/>
        <w:tblInd w:w="93" w:type="dxa"/>
        <w:tblLook w:val="04A0" w:firstRow="1" w:lastRow="0" w:firstColumn="1" w:lastColumn="0" w:noHBand="0" w:noVBand="1"/>
      </w:tblPr>
      <w:tblGrid>
        <w:gridCol w:w="1273"/>
        <w:gridCol w:w="1290"/>
        <w:gridCol w:w="1290"/>
      </w:tblGrid>
      <w:tr w:rsidR="0036792F" w:rsidRPr="007965FA" w:rsidTr="00AE55F5">
        <w:trPr>
          <w:trHeight w:val="300"/>
          <w:jc w:val="center"/>
        </w:trPr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Температура, </w:t>
            </w:r>
            <w:r w:rsidRPr="00364E4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36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Наружного воздуха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подающей магистрали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обратной магистрали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lastRenderedPageBreak/>
              <w:t>-11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36792F" w:rsidRPr="007965FA" w:rsidTr="00AE55F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2F" w:rsidRPr="00364E48" w:rsidRDefault="0036792F" w:rsidP="00AE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E48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</w:tr>
    </w:tbl>
    <w:p w:rsidR="0036792F" w:rsidRDefault="0036792F" w:rsidP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56002" w:rsidRDefault="008A77B1" w:rsidP="00156002">
      <w:pPr>
        <w:pStyle w:val="1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5" w:name="_Toc523301448"/>
      <w:r w:rsidRPr="00156002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 и реконструкции</w:t>
      </w:r>
      <w:bookmarkEnd w:id="35"/>
      <w:r w:rsidRPr="0015600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A77B1" w:rsidRDefault="008A77B1" w:rsidP="00156002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6" w:name="_Toc523301449"/>
      <w:r w:rsidRPr="00156002">
        <w:rPr>
          <w:rFonts w:ascii="Times New Roman" w:hAnsi="Times New Roman" w:cs="Times New Roman"/>
          <w:color w:val="000000" w:themeColor="text1"/>
          <w:sz w:val="32"/>
        </w:rPr>
        <w:t>тепловых сетей</w:t>
      </w:r>
      <w:bookmarkEnd w:id="36"/>
    </w:p>
    <w:p w:rsidR="00156002" w:rsidRPr="00156002" w:rsidRDefault="00156002" w:rsidP="00156002"/>
    <w:p w:rsidR="008A77B1" w:rsidRDefault="008A77B1" w:rsidP="008A77B1">
      <w:pPr>
        <w:pStyle w:val="2"/>
        <w:rPr>
          <w:sz w:val="28"/>
        </w:rPr>
      </w:pPr>
      <w:bookmarkStart w:id="37" w:name="_Toc523301450"/>
      <w:r w:rsidRPr="00156002">
        <w:rPr>
          <w:sz w:val="28"/>
        </w:rPr>
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</w:r>
      <w:bookmarkEnd w:id="37"/>
    </w:p>
    <w:p w:rsidR="00156002" w:rsidRPr="00156002" w:rsidRDefault="00156002" w:rsidP="00156002"/>
    <w:p w:rsidR="0036792F" w:rsidRDefault="0036792F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Разработанные проекты на реконструкцию и техническое перевооружение теплосетей за последние три года были полностью реализованы. В настоящее время разработанной и нереализованной проектной документации нет.</w:t>
      </w:r>
    </w:p>
    <w:p w:rsidR="00156002" w:rsidRPr="00156002" w:rsidRDefault="00156002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38" w:name="_Toc523301451"/>
      <w:r w:rsidRPr="00156002">
        <w:rPr>
          <w:sz w:val="28"/>
        </w:rPr>
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</w:r>
      <w:bookmarkEnd w:id="38"/>
    </w:p>
    <w:p w:rsidR="008A77B1" w:rsidRPr="00482F56" w:rsidRDefault="008A77B1" w:rsidP="008A77B1">
      <w:pPr>
        <w:pStyle w:val="af"/>
        <w:spacing w:line="276" w:lineRule="auto"/>
        <w:ind w:left="0" w:firstLine="567"/>
        <w:rPr>
          <w:b/>
          <w:sz w:val="24"/>
          <w:szCs w:val="24"/>
        </w:rPr>
      </w:pPr>
    </w:p>
    <w:p w:rsidR="0036792F" w:rsidRPr="00156002" w:rsidRDefault="0036792F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Строительство тепловых сетей для обеспечения перспективных приростов тепловой нагрузки не планируется.</w:t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Default="008A77B1" w:rsidP="008A77B1">
      <w:pPr>
        <w:pStyle w:val="2"/>
        <w:rPr>
          <w:sz w:val="28"/>
        </w:rPr>
      </w:pPr>
      <w:bookmarkStart w:id="39" w:name="_Toc523301452"/>
      <w:r w:rsidRPr="00156002">
        <w:rPr>
          <w:sz w:val="28"/>
        </w:rPr>
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39"/>
      <w:r w:rsidRPr="00156002">
        <w:rPr>
          <w:sz w:val="28"/>
        </w:rPr>
        <w:t xml:space="preserve"> </w:t>
      </w:r>
    </w:p>
    <w:p w:rsidR="00156002" w:rsidRPr="00156002" w:rsidRDefault="00156002" w:rsidP="00156002"/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</w:t>
      </w:r>
      <w:r w:rsidR="0036792F" w:rsidRPr="00156002">
        <w:rPr>
          <w:rFonts w:ascii="Times New Roman" w:hAnsi="Times New Roman" w:cs="Times New Roman"/>
          <w:sz w:val="28"/>
          <w:szCs w:val="28"/>
        </w:rPr>
        <w:t>планируется</w:t>
      </w:r>
      <w:r w:rsidRPr="00156002">
        <w:rPr>
          <w:rFonts w:ascii="Times New Roman" w:hAnsi="Times New Roman" w:cs="Times New Roman"/>
          <w:sz w:val="28"/>
          <w:szCs w:val="28"/>
        </w:rPr>
        <w:t>.</w:t>
      </w:r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02">
        <w:rPr>
          <w:rFonts w:ascii="Times New Roman" w:hAnsi="Times New Roman" w:cs="Times New Roman"/>
          <w:sz w:val="28"/>
          <w:szCs w:val="28"/>
        </w:rPr>
        <w:t xml:space="preserve">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</w:t>
      </w:r>
      <w:proofErr w:type="gramEnd"/>
      <w:r w:rsidRPr="00156002">
        <w:rPr>
          <w:rFonts w:ascii="Times New Roman" w:hAnsi="Times New Roman" w:cs="Times New Roman"/>
          <w:sz w:val="28"/>
          <w:szCs w:val="28"/>
        </w:rPr>
        <w:t xml:space="preserve"> на соответствующий период регулирования.</w:t>
      </w:r>
    </w:p>
    <w:p w:rsidR="0036792F" w:rsidRDefault="003679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B1" w:rsidRDefault="008A77B1" w:rsidP="008A77B1">
      <w:pPr>
        <w:pStyle w:val="2"/>
        <w:rPr>
          <w:sz w:val="28"/>
        </w:rPr>
      </w:pPr>
      <w:bookmarkStart w:id="40" w:name="_Toc523301453"/>
      <w:r w:rsidRPr="00156002">
        <w:rPr>
          <w:sz w:val="28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изложенным в подпункте "г" пункта 10 настоящего документа;</w:t>
      </w:r>
      <w:bookmarkEnd w:id="40"/>
    </w:p>
    <w:p w:rsidR="00156002" w:rsidRPr="00156002" w:rsidRDefault="00156002" w:rsidP="00156002"/>
    <w:p w:rsidR="008A77B1" w:rsidRPr="00156002" w:rsidRDefault="00156002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155"/>
      <w:r w:rsidRPr="00156002">
        <w:rPr>
          <w:rFonts w:ascii="Times New Roman" w:hAnsi="Times New Roman" w:cs="Times New Roman"/>
          <w:sz w:val="28"/>
          <w:szCs w:val="28"/>
        </w:rPr>
        <w:t>Реконструкция</w:t>
      </w:r>
      <w:r w:rsidR="008A77B1" w:rsidRPr="00156002">
        <w:rPr>
          <w:rFonts w:ascii="Times New Roman" w:hAnsi="Times New Roman" w:cs="Times New Roman"/>
          <w:sz w:val="28"/>
          <w:szCs w:val="28"/>
        </w:rPr>
        <w:t xml:space="preserve"> тепловых сетей с увеличением диаметра трубопроводов для обеспечения перспективных приростов тепловой</w:t>
      </w:r>
      <w:bookmarkEnd w:id="41"/>
      <w:r w:rsidR="008A77B1" w:rsidRPr="00156002">
        <w:rPr>
          <w:rFonts w:ascii="Times New Roman" w:hAnsi="Times New Roman" w:cs="Times New Roman"/>
          <w:sz w:val="28"/>
          <w:szCs w:val="28"/>
        </w:rPr>
        <w:t xml:space="preserve"> нагрузки </w:t>
      </w:r>
      <w:r w:rsidRPr="00156002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8A77B1" w:rsidRPr="00D609EB" w:rsidRDefault="008A77B1" w:rsidP="008A77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42" w:name="_Toc523301454"/>
      <w:r w:rsidRPr="00156002">
        <w:rPr>
          <w:sz w:val="28"/>
        </w:rPr>
        <w:t xml:space="preserve">Предложения по строительству и реконструкции тепловых сетей </w:t>
      </w:r>
      <w:proofErr w:type="gramStart"/>
      <w:r w:rsidRPr="00156002">
        <w:rPr>
          <w:sz w:val="28"/>
        </w:rPr>
        <w:t>для</w:t>
      </w:r>
      <w:bookmarkEnd w:id="42"/>
      <w:proofErr w:type="gramEnd"/>
      <w:r w:rsidRPr="00156002">
        <w:rPr>
          <w:sz w:val="28"/>
        </w:rPr>
        <w:t xml:space="preserve"> </w:t>
      </w:r>
    </w:p>
    <w:p w:rsidR="008A77B1" w:rsidRPr="00156002" w:rsidRDefault="008A77B1" w:rsidP="008A77B1">
      <w:pPr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156002">
        <w:rPr>
          <w:rFonts w:ascii="Times New Roman" w:hAnsi="Times New Roman" w:cs="Times New Roman"/>
          <w:b/>
          <w:sz w:val="28"/>
          <w:szCs w:val="26"/>
        </w:rPr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  <w:proofErr w:type="gramEnd"/>
    </w:p>
    <w:p w:rsidR="008A77B1" w:rsidRPr="00156002" w:rsidRDefault="008A77B1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обеспечения нормативной надежности и безопасности теплоснабжения не планируется.</w:t>
      </w:r>
    </w:p>
    <w:p w:rsidR="008A77B1" w:rsidRDefault="008A77B1" w:rsidP="008A77B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77B1" w:rsidRDefault="008A77B1" w:rsidP="0015600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3" w:name="_Toc523301455"/>
      <w:r w:rsidRPr="00156002">
        <w:rPr>
          <w:rFonts w:ascii="Times New Roman" w:hAnsi="Times New Roman" w:cs="Times New Roman"/>
          <w:color w:val="000000" w:themeColor="text1"/>
          <w:sz w:val="32"/>
        </w:rPr>
        <w:t>Раздел Перспективные топливные балансы</w:t>
      </w:r>
      <w:bookmarkEnd w:id="43"/>
    </w:p>
    <w:p w:rsidR="00C77C6E" w:rsidRPr="00C77C6E" w:rsidRDefault="00C77C6E" w:rsidP="00C77C6E"/>
    <w:p w:rsidR="0007344C" w:rsidRDefault="00AE55F5" w:rsidP="0007344C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качестве основного топлива на источниках тепловой энергии </w:t>
      </w:r>
      <w:proofErr w:type="spellStart"/>
      <w:r w:rsidR="00156002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="001560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5600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07344C">
        <w:rPr>
          <w:rFonts w:ascii="Times New Roman" w:hAnsi="Times New Roman" w:cs="Times New Roman"/>
          <w:sz w:val="28"/>
          <w:szCs w:val="28"/>
        </w:rPr>
        <w:t xml:space="preserve">каменный </w:t>
      </w:r>
      <w:r w:rsidR="00156002">
        <w:rPr>
          <w:rFonts w:ascii="Times New Roman" w:hAnsi="Times New Roman" w:cs="Times New Roman"/>
          <w:sz w:val="28"/>
          <w:szCs w:val="28"/>
        </w:rPr>
        <w:t>уголь</w:t>
      </w:r>
      <w:r w:rsidR="00757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44C" w:rsidRPr="00D42442">
        <w:rPr>
          <w:rFonts w:ascii="Times New Roman" w:hAnsi="Times New Roman"/>
          <w:sz w:val="28"/>
          <w:szCs w:val="24"/>
        </w:rPr>
        <w:t>Перспективное</w:t>
      </w:r>
      <w:proofErr w:type="gramEnd"/>
      <w:r w:rsidR="0007344C" w:rsidRPr="00D4244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7344C" w:rsidRPr="00D42442">
        <w:rPr>
          <w:rFonts w:ascii="Times New Roman" w:hAnsi="Times New Roman"/>
          <w:sz w:val="28"/>
          <w:szCs w:val="24"/>
        </w:rPr>
        <w:t>топливопотребле</w:t>
      </w:r>
      <w:r w:rsidR="0007344C">
        <w:rPr>
          <w:rFonts w:ascii="Times New Roman" w:hAnsi="Times New Roman"/>
          <w:sz w:val="28"/>
          <w:szCs w:val="24"/>
        </w:rPr>
        <w:t>ние</w:t>
      </w:r>
      <w:proofErr w:type="spellEnd"/>
      <w:r w:rsidR="0007344C">
        <w:rPr>
          <w:rFonts w:ascii="Times New Roman" w:hAnsi="Times New Roman"/>
          <w:sz w:val="28"/>
          <w:szCs w:val="24"/>
        </w:rPr>
        <w:t xml:space="preserve"> представлено в таблице ниже</w:t>
      </w:r>
      <w:r w:rsidR="0007344C" w:rsidRPr="00D42442">
        <w:rPr>
          <w:rFonts w:ascii="Times New Roman" w:hAnsi="Times New Roman"/>
          <w:sz w:val="28"/>
          <w:szCs w:val="24"/>
        </w:rPr>
        <w:t>.</w:t>
      </w:r>
    </w:p>
    <w:p w:rsidR="0007344C" w:rsidRDefault="0007344C" w:rsidP="0007344C">
      <w:pPr>
        <w:pStyle w:val="a9"/>
        <w:spacing w:line="276" w:lineRule="auto"/>
        <w:ind w:firstLine="567"/>
        <w:rPr>
          <w:rFonts w:ascii="Times New Roman" w:hAnsi="Times New Roman"/>
          <w:sz w:val="28"/>
          <w:szCs w:val="24"/>
        </w:rPr>
      </w:pPr>
    </w:p>
    <w:p w:rsidR="0007344C" w:rsidRDefault="000734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7344C" w:rsidRPr="00D914AF" w:rsidRDefault="0007344C" w:rsidP="0007344C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4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Таблица </w:t>
      </w:r>
      <w:r w:rsidR="00F450C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</w:p>
    <w:tbl>
      <w:tblPr>
        <w:tblW w:w="9088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90"/>
        <w:gridCol w:w="835"/>
        <w:gridCol w:w="851"/>
        <w:gridCol w:w="850"/>
        <w:gridCol w:w="851"/>
        <w:gridCol w:w="850"/>
        <w:gridCol w:w="851"/>
        <w:gridCol w:w="1134"/>
        <w:gridCol w:w="1276"/>
      </w:tblGrid>
      <w:tr w:rsidR="0007344C" w:rsidRPr="00D914AF" w:rsidTr="0007344C">
        <w:trPr>
          <w:cantSplit/>
          <w:trHeight w:val="330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4AF">
              <w:rPr>
                <w:rFonts w:ascii="Times New Roman" w:hAnsi="Times New Roman" w:cs="Times New Roman"/>
                <w:color w:val="000000"/>
              </w:rPr>
              <w:t>Наименование котельной</w:t>
            </w:r>
          </w:p>
        </w:tc>
        <w:tc>
          <w:tcPr>
            <w:tcW w:w="749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потребление топлива,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</w:tr>
      <w:tr w:rsidR="0007344C" w:rsidRPr="00D914AF" w:rsidTr="0007344C">
        <w:trPr>
          <w:trHeight w:val="863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2028-2032</w:t>
            </w:r>
          </w:p>
        </w:tc>
      </w:tr>
      <w:tr w:rsidR="0007344C" w:rsidRPr="00D914AF" w:rsidTr="0007344C">
        <w:trPr>
          <w:trHeight w:val="6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44C" w:rsidRPr="00D914AF" w:rsidRDefault="0007344C" w:rsidP="0007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</w:tr>
    </w:tbl>
    <w:p w:rsidR="00AE55F5" w:rsidRPr="00156002" w:rsidRDefault="00AE55F5" w:rsidP="000734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  <w:sectPr w:rsidR="008A77B1" w:rsidRPr="00482F56" w:rsidSect="002636C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8A77B1" w:rsidRPr="00482F56" w:rsidRDefault="008A77B1" w:rsidP="008A77B1">
      <w:pPr>
        <w:spacing w:after="0"/>
        <w:rPr>
          <w:rFonts w:ascii="Times New Roman" w:hAnsi="Times New Roman" w:cs="Times New Roman"/>
          <w:color w:val="000000"/>
        </w:r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4" w:name="_Toc523301456"/>
      <w:r w:rsidRPr="00C77C6E">
        <w:rPr>
          <w:rFonts w:ascii="Times New Roman" w:hAnsi="Times New Roman" w:cs="Times New Roman"/>
          <w:color w:val="000000" w:themeColor="text1"/>
          <w:sz w:val="32"/>
        </w:rPr>
        <w:t>Раздел Инвестиции в строительство, реконструкцию и техническое перевооружение</w:t>
      </w:r>
      <w:bookmarkEnd w:id="44"/>
    </w:p>
    <w:p w:rsidR="008A77B1" w:rsidRPr="00482F56" w:rsidRDefault="008A77B1" w:rsidP="008A77B1">
      <w:pPr>
        <w:spacing w:after="0"/>
        <w:rPr>
          <w:rFonts w:ascii="Times New Roman" w:hAnsi="Times New Roman" w:cs="Times New Roman"/>
        </w:rPr>
      </w:pPr>
    </w:p>
    <w:p w:rsidR="008A77B1" w:rsidRDefault="008A77B1" w:rsidP="008A77B1">
      <w:pPr>
        <w:pStyle w:val="2"/>
        <w:rPr>
          <w:sz w:val="28"/>
        </w:rPr>
      </w:pPr>
      <w:bookmarkStart w:id="45" w:name="_Toc523301457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</w:r>
      <w:bookmarkEnd w:id="45"/>
    </w:p>
    <w:p w:rsidR="00C77C6E" w:rsidRPr="00C77C6E" w:rsidRDefault="00C77C6E" w:rsidP="00C77C6E"/>
    <w:p w:rsidR="008A77B1" w:rsidRPr="00C77C6E" w:rsidRDefault="008A77B1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Оценка стоимости капитальных вложений в реконструкцию и новое строительство тепловых сетей осуществлялась по укрупненным показателям базисных стоимостей по видам строительства (</w:t>
      </w:r>
      <w:proofErr w:type="gramStart"/>
      <w:r w:rsidRPr="00C77C6E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C77C6E">
        <w:rPr>
          <w:rFonts w:ascii="Times New Roman" w:hAnsi="Times New Roman" w:cs="Times New Roman"/>
          <w:sz w:val="28"/>
          <w:szCs w:val="28"/>
        </w:rPr>
        <w:t xml:space="preserve">), укрупненным показателям сметной стоимости (УСС), укрупненным показателям базисной стоимости материалов, видов оборудования, услуг и видов работ, установленных в соответствии с 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смет </w:t>
      </w:r>
      <w:proofErr w:type="gramStart"/>
      <w:r w:rsidRPr="00C77C6E">
        <w:rPr>
          <w:rFonts w:ascii="Times New Roman" w:hAnsi="Times New Roman" w:cs="Times New Roman"/>
          <w:sz w:val="28"/>
          <w:szCs w:val="28"/>
        </w:rPr>
        <w:t xml:space="preserve">и предложений подрядчика (УПБС ВР), Сборником укрупненных показателей базисной стоимости на виды работ и государственными элементными сметными нормами на строительные работы в части сборников: №2 (ГЭСН 2001 - 01 «Земляные работы»); №24 (ГЭСН 2001-24 «Теплоснабжение и газопроводы - наружные сети»), № 26 (ГЭСН 2001-26 «Теплоизоляционные работы»; </w:t>
      </w:r>
      <w:proofErr w:type="spellStart"/>
      <w:r w:rsidRPr="00C77C6E">
        <w:rPr>
          <w:rFonts w:ascii="Times New Roman" w:hAnsi="Times New Roman" w:cs="Times New Roman"/>
          <w:sz w:val="28"/>
          <w:szCs w:val="28"/>
        </w:rPr>
        <w:t>ГЭСНр</w:t>
      </w:r>
      <w:proofErr w:type="spellEnd"/>
      <w:r w:rsidRPr="00C77C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7C6E">
        <w:rPr>
          <w:rFonts w:ascii="Times New Roman" w:hAnsi="Times New Roman" w:cs="Times New Roman"/>
          <w:sz w:val="28"/>
          <w:szCs w:val="28"/>
        </w:rPr>
        <w:t>ГЭСНм</w:t>
      </w:r>
      <w:proofErr w:type="spellEnd"/>
      <w:r w:rsidRPr="00C77C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7C6E">
        <w:rPr>
          <w:rFonts w:ascii="Times New Roman" w:hAnsi="Times New Roman" w:cs="Times New Roman"/>
          <w:sz w:val="28"/>
          <w:szCs w:val="28"/>
        </w:rPr>
        <w:t>ГЭСНп</w:t>
      </w:r>
      <w:proofErr w:type="spellEnd"/>
      <w:r w:rsidRPr="00C77C6E">
        <w:rPr>
          <w:rFonts w:ascii="Times New Roman" w:hAnsi="Times New Roman" w:cs="Times New Roman"/>
          <w:sz w:val="28"/>
          <w:szCs w:val="28"/>
        </w:rPr>
        <w:t>;, а также на основе анализа проектов-аналогов.</w:t>
      </w:r>
      <w:proofErr w:type="gramEnd"/>
    </w:p>
    <w:p w:rsidR="00AE55F5" w:rsidRDefault="00C77C6E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Вложения инвестиций в новое строительство, реконструкцию и техническое перевооружение источников тепловой энергии  не требуются.</w:t>
      </w:r>
    </w:p>
    <w:p w:rsidR="00C77C6E" w:rsidRPr="00C77C6E" w:rsidRDefault="00C77C6E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8A77B1">
      <w:pPr>
        <w:pStyle w:val="2"/>
        <w:rPr>
          <w:sz w:val="28"/>
        </w:rPr>
      </w:pPr>
      <w:bookmarkStart w:id="46" w:name="_Toc523301458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</w:r>
      <w:bookmarkEnd w:id="46"/>
    </w:p>
    <w:p w:rsidR="008A77B1" w:rsidRPr="00482F56" w:rsidRDefault="008A77B1" w:rsidP="008A77B1">
      <w:pPr>
        <w:pStyle w:val="16"/>
        <w:tabs>
          <w:tab w:val="left" w:pos="993"/>
        </w:tabs>
        <w:spacing w:before="0" w:after="0" w:line="276" w:lineRule="auto"/>
        <w:ind w:left="709"/>
        <w:rPr>
          <w:spacing w:val="0"/>
          <w:sz w:val="24"/>
          <w:szCs w:val="24"/>
        </w:rPr>
      </w:pPr>
    </w:p>
    <w:p w:rsid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Новое строительство, реконструкция и техническое перевооружение тепловых сетей, насосных станций и тепловых пунктов не планируется.</w:t>
      </w:r>
    </w:p>
    <w:p w:rsidR="00C77C6E" w:rsidRDefault="00C77C6E" w:rsidP="00C77C6E">
      <w:r>
        <w:br w:type="page"/>
      </w:r>
    </w:p>
    <w:p w:rsidR="008E7640" w:rsidRPr="00C77C6E" w:rsidRDefault="008E7640" w:rsidP="008E7640">
      <w:pPr>
        <w:pStyle w:val="2"/>
        <w:rPr>
          <w:sz w:val="28"/>
        </w:rPr>
      </w:pPr>
      <w:bookmarkStart w:id="47" w:name="_Toc523301459"/>
      <w:r w:rsidRPr="00C77C6E">
        <w:rPr>
          <w:sz w:val="28"/>
        </w:rPr>
        <w:lastRenderedPageBreak/>
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  <w:bookmarkEnd w:id="47"/>
    </w:p>
    <w:p w:rsidR="008E7640" w:rsidRDefault="008E7640" w:rsidP="008E7640">
      <w:pPr>
        <w:pStyle w:val="16"/>
        <w:tabs>
          <w:tab w:val="left" w:pos="993"/>
        </w:tabs>
        <w:spacing w:before="0" w:after="0" w:line="276" w:lineRule="auto"/>
        <w:jc w:val="left"/>
        <w:rPr>
          <w:spacing w:val="0"/>
          <w:szCs w:val="28"/>
        </w:rPr>
      </w:pPr>
    </w:p>
    <w:p w:rsidR="008E7640" w:rsidRDefault="008E7640" w:rsidP="00F450C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Инвестиций в строительство, реконструкцию и техническое перевооружение в связи с изменениями температурного графика и гидрав</w:t>
      </w:r>
      <w:r w:rsidR="00C77C6E">
        <w:rPr>
          <w:rFonts w:ascii="Times New Roman" w:hAnsi="Times New Roman" w:cs="Times New Roman"/>
          <w:sz w:val="28"/>
          <w:szCs w:val="28"/>
        </w:rPr>
        <w:t xml:space="preserve">лического режима работы системы </w:t>
      </w:r>
      <w:r w:rsidRPr="00C77C6E">
        <w:rPr>
          <w:rFonts w:ascii="Times New Roman" w:hAnsi="Times New Roman" w:cs="Times New Roman"/>
          <w:sz w:val="28"/>
          <w:szCs w:val="28"/>
        </w:rPr>
        <w:t>теплоснабжения не планируется.</w:t>
      </w:r>
    </w:p>
    <w:p w:rsidR="00C77C6E" w:rsidRDefault="00C77C6E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8" w:name="_Toc523301460"/>
      <w:r w:rsidRPr="00C77C6E">
        <w:rPr>
          <w:rFonts w:ascii="Times New Roman" w:hAnsi="Times New Roman" w:cs="Times New Roman"/>
          <w:color w:val="000000" w:themeColor="text1"/>
          <w:sz w:val="32"/>
        </w:rPr>
        <w:t>Раздел  Решение об определении единой теплоснабжающей организации (организаций)</w:t>
      </w:r>
      <w:bookmarkEnd w:id="48"/>
    </w:p>
    <w:p w:rsidR="008A77B1" w:rsidRDefault="008A77B1" w:rsidP="008A77B1">
      <w:pPr>
        <w:spacing w:after="0"/>
      </w:pP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C6E">
        <w:rPr>
          <w:rFonts w:ascii="Times New Roman" w:hAnsi="Times New Roman" w:cs="Times New Roman"/>
          <w:sz w:val="28"/>
          <w:szCs w:val="28"/>
        </w:rPr>
        <w:t>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  <w:proofErr w:type="gramEnd"/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После внесения проекта схемы теплоснабжения на рассмотрение теплоснабжающие и/или </w:t>
      </w:r>
      <w:proofErr w:type="spellStart"/>
      <w:r w:rsidRPr="00C77C6E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C77C6E">
        <w:rPr>
          <w:rFonts w:ascii="Times New Roman" w:hAnsi="Times New Roman" w:cs="Times New Roman"/>
          <w:sz w:val="28"/>
          <w:szCs w:val="28"/>
        </w:rPr>
        <w:t xml:space="preserve">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lastRenderedPageBreak/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</w:t>
      </w:r>
      <w:proofErr w:type="gramStart"/>
      <w:r w:rsidRPr="00C77C6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C77C6E">
        <w:rPr>
          <w:rFonts w:ascii="Times New Roman" w:hAnsi="Times New Roman" w:cs="Times New Roman"/>
          <w:sz w:val="28"/>
          <w:szCs w:val="28"/>
        </w:rPr>
        <w:t>: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•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C77C6E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C77C6E">
        <w:rPr>
          <w:rFonts w:ascii="Times New Roman" w:hAnsi="Times New Roman" w:cs="Times New Roman"/>
          <w:sz w:val="28"/>
          <w:szCs w:val="28"/>
        </w:rPr>
        <w:t xml:space="preserve">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подключение к системе теплоснабжения новых </w:t>
      </w:r>
      <w:proofErr w:type="spellStart"/>
      <w:r w:rsidRPr="00C77C6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C77C6E">
        <w:rPr>
          <w:rFonts w:ascii="Times New Roman" w:hAnsi="Times New Roman" w:cs="Times New Roman"/>
          <w:sz w:val="28"/>
          <w:szCs w:val="28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технологическое объединение или разделение систем теплоснабжения.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lastRenderedPageBreak/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C6E">
        <w:rPr>
          <w:rFonts w:ascii="Times New Roman" w:hAnsi="Times New Roman" w:cs="Times New Roman"/>
          <w:sz w:val="28"/>
          <w:szCs w:val="28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AE55F5" w:rsidRPr="00C77C6E" w:rsidRDefault="00AE55F5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F450CB" w:rsidRPr="002C73B3" w:rsidRDefault="00F450CB" w:rsidP="00F450CB">
      <w:pPr>
        <w:pStyle w:val="ad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2C73B3">
        <w:rPr>
          <w:rFonts w:ascii="Times New Roman" w:hAnsi="Times New Roman" w:cs="Times New Roman"/>
          <w:sz w:val="28"/>
          <w:szCs w:val="24"/>
        </w:rPr>
        <w:t>Экспертная группа рекомендует установить в качестве Единой теплоснабжающей организации МУП</w:t>
      </w:r>
      <w:r>
        <w:rPr>
          <w:rFonts w:ascii="Times New Roman" w:hAnsi="Times New Roman" w:cs="Times New Roman"/>
          <w:sz w:val="28"/>
          <w:szCs w:val="24"/>
        </w:rPr>
        <w:t xml:space="preserve"> ЖКХ</w:t>
      </w:r>
      <w:r w:rsidRPr="002C73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2C73B3">
        <w:rPr>
          <w:rFonts w:ascii="Times New Roman" w:hAnsi="Times New Roman" w:cs="Times New Roman"/>
          <w:sz w:val="28"/>
          <w:szCs w:val="24"/>
        </w:rPr>
        <w:t>.</w:t>
      </w:r>
    </w:p>
    <w:p w:rsidR="008A77B1" w:rsidRDefault="00F450CB" w:rsidP="00F450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3B3">
        <w:rPr>
          <w:rFonts w:ascii="Times New Roman" w:hAnsi="Times New Roman" w:cs="Times New Roman"/>
          <w:sz w:val="28"/>
          <w:szCs w:val="24"/>
        </w:rPr>
        <w:t>Окончательное решение по выбору Единой теплоснабжающей организации остается за органами исполните</w:t>
      </w:r>
      <w:r>
        <w:rPr>
          <w:rFonts w:ascii="Times New Roman" w:hAnsi="Times New Roman" w:cs="Times New Roman"/>
          <w:sz w:val="28"/>
          <w:szCs w:val="24"/>
        </w:rPr>
        <w:t>льной и законодательной власти</w:t>
      </w:r>
      <w:r w:rsidRPr="002C73B3">
        <w:rPr>
          <w:rFonts w:ascii="Times New Roman" w:hAnsi="Times New Roman" w:cs="Times New Roman"/>
          <w:sz w:val="28"/>
          <w:szCs w:val="24"/>
        </w:rPr>
        <w:t>, после проработки тарифных последствий для населения</w:t>
      </w:r>
      <w:proofErr w:type="gramStart"/>
      <w:r w:rsidRPr="002C73B3">
        <w:rPr>
          <w:rFonts w:ascii="Times New Roman" w:hAnsi="Times New Roman" w:cs="Times New Roman"/>
          <w:sz w:val="28"/>
          <w:szCs w:val="24"/>
        </w:rPr>
        <w:t>.</w:t>
      </w:r>
      <w:r w:rsidR="00AE55F5" w:rsidRPr="00C77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DF0" w:rsidRPr="00C77C6E" w:rsidRDefault="00757DF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757DF0" w:rsidRDefault="008A77B1" w:rsidP="00757DF0">
      <w:pPr>
        <w:pStyle w:val="13"/>
        <w:jc w:val="center"/>
        <w:rPr>
          <w:sz w:val="32"/>
        </w:rPr>
      </w:pPr>
      <w:bookmarkStart w:id="49" w:name="_Toc523301461"/>
      <w:r w:rsidRPr="00757DF0">
        <w:rPr>
          <w:sz w:val="32"/>
        </w:rPr>
        <w:t>Раздел  Решения о распределении тепловой нагрузки между источниками тепловой энергии</w:t>
      </w:r>
      <w:bookmarkEnd w:id="49"/>
    </w:p>
    <w:p w:rsidR="00757DF0" w:rsidRDefault="00757DF0" w:rsidP="00757DF0">
      <w:pPr>
        <w:pStyle w:val="13"/>
        <w:numPr>
          <w:ilvl w:val="0"/>
          <w:numId w:val="0"/>
        </w:numPr>
        <w:ind w:left="432"/>
      </w:pPr>
    </w:p>
    <w:p w:rsidR="00A75DDA" w:rsidRPr="00757DF0" w:rsidRDefault="00757DF0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>Р</w:t>
      </w:r>
      <w:r w:rsidR="00A75DDA" w:rsidRPr="00757DF0">
        <w:rPr>
          <w:rFonts w:ascii="Times New Roman" w:hAnsi="Times New Roman" w:cs="Times New Roman"/>
          <w:sz w:val="28"/>
          <w:szCs w:val="28"/>
        </w:rPr>
        <w:t xml:space="preserve">аспределение тепловой нагрузки по источникам теплоснабжения </w:t>
      </w:r>
      <w:r w:rsidRPr="00757DF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75DDA" w:rsidRPr="00D914AF" w:rsidRDefault="00A75DDA" w:rsidP="00A75D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DA" w:rsidRPr="00D914AF" w:rsidRDefault="00A75DDA" w:rsidP="00A75D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77B1" w:rsidRDefault="008A77B1" w:rsidP="00757DF0">
      <w:pPr>
        <w:pStyle w:val="13"/>
        <w:jc w:val="center"/>
        <w:rPr>
          <w:sz w:val="32"/>
        </w:rPr>
      </w:pPr>
      <w:bookmarkStart w:id="50" w:name="_Toc523301462"/>
      <w:r w:rsidRPr="00757DF0">
        <w:rPr>
          <w:sz w:val="32"/>
        </w:rPr>
        <w:t>Раздел Решения по бесхозяйным тепловым сетям</w:t>
      </w:r>
      <w:bookmarkEnd w:id="50"/>
    </w:p>
    <w:p w:rsidR="00757DF0" w:rsidRPr="00757DF0" w:rsidRDefault="00757DF0" w:rsidP="00757DF0">
      <w:pPr>
        <w:pStyle w:val="13"/>
        <w:numPr>
          <w:ilvl w:val="0"/>
          <w:numId w:val="0"/>
        </w:numPr>
        <w:ind w:left="432"/>
        <w:rPr>
          <w:sz w:val="32"/>
        </w:rPr>
      </w:pPr>
    </w:p>
    <w:p w:rsidR="008A77B1" w:rsidRPr="00757DF0" w:rsidRDefault="008A77B1" w:rsidP="00F450C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="00757DF0">
        <w:rPr>
          <w:rFonts w:ascii="Times New Roman" w:hAnsi="Times New Roman" w:cs="Times New Roman"/>
          <w:sz w:val="28"/>
          <w:szCs w:val="28"/>
        </w:rPr>
        <w:t>Крапивновском</w:t>
      </w:r>
      <w:proofErr w:type="spellEnd"/>
      <w:r w:rsidR="00757DF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A098A" w:rsidRPr="00757DF0">
        <w:rPr>
          <w:rFonts w:ascii="Times New Roman" w:hAnsi="Times New Roman" w:cs="Times New Roman"/>
          <w:sz w:val="28"/>
          <w:szCs w:val="28"/>
        </w:rPr>
        <w:t xml:space="preserve"> бесхозяйные тепловые сети отсутствуют.</w:t>
      </w:r>
    </w:p>
    <w:p w:rsidR="008A77B1" w:rsidRPr="00482F56" w:rsidRDefault="008A77B1" w:rsidP="008A77B1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7B1" w:rsidRPr="00482F56" w:rsidSect="008A36F0">
      <w:headerReference w:type="default" r:id="rId25"/>
      <w:footerReference w:type="default" r:id="rId26"/>
      <w:pgSz w:w="11906" w:h="16838"/>
      <w:pgMar w:top="737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C4" w:rsidRDefault="00C318C4" w:rsidP="00D1356B">
      <w:pPr>
        <w:spacing w:after="0" w:line="240" w:lineRule="auto"/>
      </w:pPr>
      <w:r>
        <w:separator/>
      </w:r>
    </w:p>
  </w:endnote>
  <w:endnote w:type="continuationSeparator" w:id="0">
    <w:p w:rsidR="00C318C4" w:rsidRDefault="00C318C4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Default="0007344C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344C" w:rsidRDefault="00073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1106ED" w:rsidRDefault="002B2981" w:rsidP="001106ED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1106ED">
      <w:rPr>
        <w:rFonts w:ascii="Times New Roman" w:hAnsi="Times New Roman" w:cs="Times New Roman"/>
        <w:b/>
      </w:rPr>
      <w:t xml:space="preserve">Схема теплоснабжения </w:t>
    </w:r>
    <w:proofErr w:type="spellStart"/>
    <w:r>
      <w:rPr>
        <w:rFonts w:ascii="Times New Roman" w:hAnsi="Times New Roman" w:cs="Times New Roman"/>
        <w:b/>
      </w:rPr>
      <w:t>Крапивновского</w:t>
    </w:r>
    <w:proofErr w:type="spellEnd"/>
    <w:r>
      <w:rPr>
        <w:rFonts w:ascii="Times New Roman" w:hAnsi="Times New Roman" w:cs="Times New Roman"/>
        <w:b/>
      </w:rPr>
      <w:t xml:space="preserve"> сельского поселения</w:t>
    </w:r>
    <w:r w:rsidRPr="001106ED">
      <w:rPr>
        <w:rFonts w:ascii="Times New Roman" w:hAnsi="Times New Roman" w:cs="Times New Roman"/>
        <w:b/>
      </w:rPr>
      <w:t xml:space="preserve"> </w:t>
    </w:r>
    <w:proofErr w:type="spellStart"/>
    <w:r w:rsidRPr="001106ED">
      <w:rPr>
        <w:rFonts w:ascii="Times New Roman" w:hAnsi="Times New Roman" w:cs="Times New Roman"/>
        <w:b/>
      </w:rPr>
      <w:t>Тейковского</w:t>
    </w:r>
    <w:proofErr w:type="spellEnd"/>
    <w:r w:rsidRPr="001106ED">
      <w:rPr>
        <w:rFonts w:ascii="Times New Roman" w:hAnsi="Times New Roman" w:cs="Times New Roman"/>
        <w:b/>
      </w:rPr>
      <w:t xml:space="preserve"> муниципального района Ивановской области</w:t>
    </w:r>
    <w:r w:rsidR="0007344C" w:rsidRPr="001106ED">
      <w:rPr>
        <w:rFonts w:ascii="Times New Roman" w:hAnsi="Times New Roman" w:cs="Times New Roman"/>
        <w:b/>
      </w:rPr>
      <w:t xml:space="preserve"> </w:t>
    </w:r>
  </w:p>
  <w:p w:rsidR="0007344C" w:rsidRPr="0059219C" w:rsidRDefault="0007344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59219C">
      <w:rPr>
        <w:rFonts w:ascii="Times New Roman" w:hAnsi="Times New Roman" w:cs="Times New Roman"/>
        <w:b/>
      </w:rPr>
      <w:tab/>
    </w:r>
    <w:r w:rsidRPr="0059219C">
      <w:rPr>
        <w:rFonts w:ascii="Times New Roman" w:hAnsi="Times New Roman" w:cs="Times New Roman"/>
        <w:b/>
        <w:sz w:val="24"/>
      </w:rPr>
      <w:t xml:space="preserve">Страница </w:t>
    </w:r>
    <w:r w:rsidRPr="0059219C">
      <w:rPr>
        <w:rFonts w:ascii="Times New Roman" w:hAnsi="Times New Roman" w:cs="Times New Roman"/>
        <w:b/>
        <w:sz w:val="24"/>
      </w:rPr>
      <w:fldChar w:fldCharType="begin"/>
    </w:r>
    <w:r w:rsidRPr="0059219C">
      <w:rPr>
        <w:rFonts w:ascii="Times New Roman" w:hAnsi="Times New Roman" w:cs="Times New Roman"/>
        <w:b/>
        <w:sz w:val="24"/>
      </w:rPr>
      <w:instrText>PAGE   \* MERGEFORMAT</w:instrText>
    </w:r>
    <w:r w:rsidRPr="0059219C">
      <w:rPr>
        <w:rFonts w:ascii="Times New Roman" w:hAnsi="Times New Roman" w:cs="Times New Roman"/>
        <w:b/>
        <w:sz w:val="24"/>
      </w:rPr>
      <w:fldChar w:fldCharType="separate"/>
    </w:r>
    <w:r w:rsidR="0021282D">
      <w:rPr>
        <w:rFonts w:ascii="Times New Roman" w:hAnsi="Times New Roman" w:cs="Times New Roman"/>
        <w:b/>
        <w:noProof/>
        <w:sz w:val="24"/>
      </w:rPr>
      <w:t>3</w:t>
    </w:r>
    <w:r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1106ED" w:rsidRDefault="0007344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1106ED">
      <w:rPr>
        <w:rFonts w:ascii="Times New Roman" w:hAnsi="Times New Roman" w:cs="Times New Roman"/>
        <w:b/>
      </w:rPr>
      <w:t xml:space="preserve">Схема теплоснабжения </w:t>
    </w:r>
    <w:proofErr w:type="spellStart"/>
    <w:r w:rsidR="002B2981">
      <w:rPr>
        <w:rFonts w:ascii="Times New Roman" w:hAnsi="Times New Roman" w:cs="Times New Roman"/>
        <w:b/>
      </w:rPr>
      <w:t>Крапивновского</w:t>
    </w:r>
    <w:proofErr w:type="spellEnd"/>
    <w:r w:rsidR="002B2981">
      <w:rPr>
        <w:rFonts w:ascii="Times New Roman" w:hAnsi="Times New Roman" w:cs="Times New Roman"/>
        <w:b/>
      </w:rPr>
      <w:t xml:space="preserve"> сельского поселения</w:t>
    </w:r>
    <w:r w:rsidRPr="001106ED">
      <w:rPr>
        <w:rFonts w:ascii="Times New Roman" w:hAnsi="Times New Roman" w:cs="Times New Roman"/>
        <w:b/>
      </w:rPr>
      <w:t xml:space="preserve"> </w:t>
    </w:r>
    <w:proofErr w:type="spellStart"/>
    <w:r w:rsidRPr="001106ED">
      <w:rPr>
        <w:rFonts w:ascii="Times New Roman" w:hAnsi="Times New Roman" w:cs="Times New Roman"/>
        <w:b/>
      </w:rPr>
      <w:t>Тейковского</w:t>
    </w:r>
    <w:proofErr w:type="spellEnd"/>
    <w:r w:rsidRPr="001106ED">
      <w:rPr>
        <w:rFonts w:ascii="Times New Roman" w:hAnsi="Times New Roman" w:cs="Times New Roman"/>
        <w:b/>
      </w:rPr>
      <w:t xml:space="preserve"> муниципального района Ивановской области </w:t>
    </w:r>
  </w:p>
  <w:p w:rsidR="0007344C" w:rsidRPr="001106ED" w:rsidRDefault="0007344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  <w:sz w:val="24"/>
        <w:szCs w:val="24"/>
      </w:rPr>
    </w:pPr>
    <w:r w:rsidRPr="001106ED">
      <w:rPr>
        <w:rFonts w:ascii="Times New Roman" w:hAnsi="Times New Roman" w:cs="Times New Roman"/>
        <w:b/>
        <w:sz w:val="24"/>
        <w:szCs w:val="24"/>
      </w:rPr>
      <w:tab/>
      <w:t xml:space="preserve">Страница </w:t>
    </w:r>
    <w:r w:rsidRPr="001106ED">
      <w:rPr>
        <w:rFonts w:ascii="Times New Roman" w:hAnsi="Times New Roman" w:cs="Times New Roman"/>
        <w:b/>
        <w:sz w:val="24"/>
        <w:szCs w:val="24"/>
      </w:rPr>
      <w:fldChar w:fldCharType="begin"/>
    </w:r>
    <w:r w:rsidRPr="001106ED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Pr="001106ED">
      <w:rPr>
        <w:rFonts w:ascii="Times New Roman" w:hAnsi="Times New Roman" w:cs="Times New Roman"/>
        <w:b/>
        <w:sz w:val="24"/>
        <w:szCs w:val="24"/>
      </w:rPr>
      <w:fldChar w:fldCharType="separate"/>
    </w:r>
    <w:r w:rsidR="0021282D">
      <w:rPr>
        <w:rFonts w:ascii="Times New Roman" w:hAnsi="Times New Roman" w:cs="Times New Roman"/>
        <w:b/>
        <w:noProof/>
        <w:sz w:val="24"/>
        <w:szCs w:val="24"/>
      </w:rPr>
      <w:t>1</w:t>
    </w:r>
    <w:r w:rsidRPr="001106ED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Default="0007344C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344C" w:rsidRDefault="0007344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1106ED" w:rsidRDefault="002B2981" w:rsidP="001106ED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1106ED">
      <w:rPr>
        <w:rFonts w:ascii="Times New Roman" w:hAnsi="Times New Roman" w:cs="Times New Roman"/>
        <w:b/>
      </w:rPr>
      <w:t xml:space="preserve">Схема теплоснабжения </w:t>
    </w:r>
    <w:proofErr w:type="spellStart"/>
    <w:r>
      <w:rPr>
        <w:rFonts w:ascii="Times New Roman" w:hAnsi="Times New Roman" w:cs="Times New Roman"/>
        <w:b/>
      </w:rPr>
      <w:t>Крапивновского</w:t>
    </w:r>
    <w:proofErr w:type="spellEnd"/>
    <w:r>
      <w:rPr>
        <w:rFonts w:ascii="Times New Roman" w:hAnsi="Times New Roman" w:cs="Times New Roman"/>
        <w:b/>
      </w:rPr>
      <w:t xml:space="preserve"> сельского поселения</w:t>
    </w:r>
    <w:r w:rsidRPr="001106ED">
      <w:rPr>
        <w:rFonts w:ascii="Times New Roman" w:hAnsi="Times New Roman" w:cs="Times New Roman"/>
        <w:b/>
      </w:rPr>
      <w:t xml:space="preserve"> </w:t>
    </w:r>
    <w:proofErr w:type="spellStart"/>
    <w:r w:rsidRPr="001106ED">
      <w:rPr>
        <w:rFonts w:ascii="Times New Roman" w:hAnsi="Times New Roman" w:cs="Times New Roman"/>
        <w:b/>
      </w:rPr>
      <w:t>Тейковского</w:t>
    </w:r>
    <w:proofErr w:type="spellEnd"/>
    <w:r w:rsidRPr="001106ED">
      <w:rPr>
        <w:rFonts w:ascii="Times New Roman" w:hAnsi="Times New Roman" w:cs="Times New Roman"/>
        <w:b/>
      </w:rPr>
      <w:t xml:space="preserve"> муниципального района Ивановской области</w:t>
    </w:r>
    <w:r w:rsidR="0007344C" w:rsidRPr="001106ED">
      <w:rPr>
        <w:rFonts w:ascii="Times New Roman" w:hAnsi="Times New Roman" w:cs="Times New Roman"/>
        <w:b/>
      </w:rPr>
      <w:t xml:space="preserve"> </w:t>
    </w:r>
  </w:p>
  <w:p w:rsidR="0007344C" w:rsidRPr="0059219C" w:rsidRDefault="0007344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5C0CFB">
      <w:tab/>
    </w:r>
    <w:r w:rsidRPr="0059219C">
      <w:rPr>
        <w:rFonts w:ascii="Times New Roman" w:hAnsi="Times New Roman" w:cs="Times New Roman"/>
        <w:b/>
        <w:sz w:val="24"/>
      </w:rPr>
      <w:t xml:space="preserve">Страница </w:t>
    </w:r>
    <w:r w:rsidRPr="0059219C">
      <w:rPr>
        <w:rFonts w:ascii="Times New Roman" w:hAnsi="Times New Roman" w:cs="Times New Roman"/>
        <w:b/>
        <w:sz w:val="24"/>
      </w:rPr>
      <w:fldChar w:fldCharType="begin"/>
    </w:r>
    <w:r w:rsidRPr="0059219C">
      <w:rPr>
        <w:rFonts w:ascii="Times New Roman" w:hAnsi="Times New Roman" w:cs="Times New Roman"/>
        <w:b/>
        <w:sz w:val="24"/>
      </w:rPr>
      <w:instrText>PAGE   \* MERGEFORMAT</w:instrText>
    </w:r>
    <w:r w:rsidRPr="0059219C">
      <w:rPr>
        <w:rFonts w:ascii="Times New Roman" w:hAnsi="Times New Roman" w:cs="Times New Roman"/>
        <w:b/>
        <w:sz w:val="24"/>
      </w:rPr>
      <w:fldChar w:fldCharType="separate"/>
    </w:r>
    <w:r w:rsidR="0021282D">
      <w:rPr>
        <w:rFonts w:ascii="Times New Roman" w:hAnsi="Times New Roman" w:cs="Times New Roman"/>
        <w:b/>
        <w:noProof/>
        <w:sz w:val="24"/>
      </w:rPr>
      <w:t>28</w:t>
    </w:r>
    <w:r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1106ED" w:rsidRDefault="002B2981" w:rsidP="001106ED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1106ED">
      <w:rPr>
        <w:rFonts w:ascii="Times New Roman" w:hAnsi="Times New Roman" w:cs="Times New Roman"/>
        <w:b/>
      </w:rPr>
      <w:t xml:space="preserve">Схема теплоснабжения </w:t>
    </w:r>
    <w:proofErr w:type="spellStart"/>
    <w:r>
      <w:rPr>
        <w:rFonts w:ascii="Times New Roman" w:hAnsi="Times New Roman" w:cs="Times New Roman"/>
        <w:b/>
      </w:rPr>
      <w:t>Крапивновского</w:t>
    </w:r>
    <w:proofErr w:type="spellEnd"/>
    <w:r>
      <w:rPr>
        <w:rFonts w:ascii="Times New Roman" w:hAnsi="Times New Roman" w:cs="Times New Roman"/>
        <w:b/>
      </w:rPr>
      <w:t xml:space="preserve"> сельского поселения</w:t>
    </w:r>
    <w:r w:rsidRPr="001106ED">
      <w:rPr>
        <w:rFonts w:ascii="Times New Roman" w:hAnsi="Times New Roman" w:cs="Times New Roman"/>
        <w:b/>
      </w:rPr>
      <w:t xml:space="preserve"> </w:t>
    </w:r>
    <w:proofErr w:type="spellStart"/>
    <w:r w:rsidRPr="001106ED">
      <w:rPr>
        <w:rFonts w:ascii="Times New Roman" w:hAnsi="Times New Roman" w:cs="Times New Roman"/>
        <w:b/>
      </w:rPr>
      <w:t>Тейковского</w:t>
    </w:r>
    <w:proofErr w:type="spellEnd"/>
    <w:r w:rsidRPr="001106ED">
      <w:rPr>
        <w:rFonts w:ascii="Times New Roman" w:hAnsi="Times New Roman" w:cs="Times New Roman"/>
        <w:b/>
      </w:rPr>
      <w:t xml:space="preserve"> муниципального района Ивановской области</w:t>
    </w:r>
    <w:r w:rsidR="0007344C" w:rsidRPr="001106ED">
      <w:rPr>
        <w:rFonts w:ascii="Times New Roman" w:hAnsi="Times New Roman" w:cs="Times New Roman"/>
        <w:b/>
      </w:rPr>
      <w:t xml:space="preserve"> </w:t>
    </w:r>
  </w:p>
  <w:p w:rsidR="0007344C" w:rsidRPr="0059219C" w:rsidRDefault="0007344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 w:rsidRPr="005C0CFB">
      <w:tab/>
    </w:r>
    <w:r w:rsidRPr="0059219C">
      <w:rPr>
        <w:rFonts w:ascii="Times New Roman" w:hAnsi="Times New Roman" w:cs="Times New Roman"/>
        <w:b/>
        <w:sz w:val="24"/>
      </w:rPr>
      <w:t xml:space="preserve">Страница </w:t>
    </w:r>
    <w:r w:rsidRPr="0059219C">
      <w:rPr>
        <w:rFonts w:ascii="Times New Roman" w:hAnsi="Times New Roman" w:cs="Times New Roman"/>
        <w:b/>
        <w:sz w:val="24"/>
      </w:rPr>
      <w:fldChar w:fldCharType="begin"/>
    </w:r>
    <w:r w:rsidRPr="0059219C">
      <w:rPr>
        <w:rFonts w:ascii="Times New Roman" w:hAnsi="Times New Roman" w:cs="Times New Roman"/>
        <w:b/>
        <w:sz w:val="24"/>
      </w:rPr>
      <w:instrText>PAGE   \* MERGEFORMAT</w:instrText>
    </w:r>
    <w:r w:rsidRPr="0059219C">
      <w:rPr>
        <w:rFonts w:ascii="Times New Roman" w:hAnsi="Times New Roman" w:cs="Times New Roman"/>
        <w:b/>
        <w:sz w:val="24"/>
      </w:rPr>
      <w:fldChar w:fldCharType="separate"/>
    </w:r>
    <w:r w:rsidR="0021282D">
      <w:rPr>
        <w:rFonts w:ascii="Times New Roman" w:hAnsi="Times New Roman" w:cs="Times New Roman"/>
        <w:b/>
        <w:noProof/>
        <w:sz w:val="24"/>
      </w:rPr>
      <w:t>29</w:t>
    </w:r>
    <w:r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Default="0007344C" w:rsidP="00D1356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A0C09">
      <w:rPr>
        <w:rFonts w:ascii="Times New Roman" w:hAnsi="Times New Roman" w:cs="Times New Roman"/>
        <w:b/>
      </w:rPr>
      <w:t xml:space="preserve">Схема теплоснабжения </w:t>
    </w:r>
    <w:proofErr w:type="spellStart"/>
    <w:r w:rsidRPr="007A0C09">
      <w:rPr>
        <w:rFonts w:ascii="Times New Roman" w:hAnsi="Times New Roman" w:cs="Times New Roman"/>
        <w:b/>
      </w:rPr>
      <w:t>Крапивновского</w:t>
    </w:r>
    <w:proofErr w:type="spellEnd"/>
    <w:r w:rsidRPr="007A0C09">
      <w:rPr>
        <w:rFonts w:ascii="Times New Roman" w:hAnsi="Times New Roman" w:cs="Times New Roman"/>
        <w:b/>
      </w:rPr>
      <w:t xml:space="preserve"> сельского поселения </w:t>
    </w:r>
    <w:proofErr w:type="spellStart"/>
    <w:r w:rsidRPr="007A0C09">
      <w:rPr>
        <w:rFonts w:ascii="Times New Roman" w:hAnsi="Times New Roman" w:cs="Times New Roman"/>
        <w:b/>
      </w:rPr>
      <w:t>Тейковского</w:t>
    </w:r>
    <w:proofErr w:type="spellEnd"/>
    <w:r w:rsidRPr="007A0C09">
      <w:rPr>
        <w:rFonts w:ascii="Times New Roman" w:hAnsi="Times New Roman" w:cs="Times New Roman"/>
        <w:b/>
      </w:rPr>
      <w:t xml:space="preserve"> района Ивановской</w:t>
    </w:r>
    <w:r>
      <w:rPr>
        <w:rFonts w:ascii="Times New Roman" w:hAnsi="Times New Roman" w:cs="Times New Roman"/>
        <w:b/>
      </w:rPr>
      <w:t xml:space="preserve"> об</w:t>
    </w:r>
    <w:r w:rsidRPr="007A0C09">
      <w:rPr>
        <w:rFonts w:ascii="Times New Roman" w:hAnsi="Times New Roman" w:cs="Times New Roman"/>
        <w:b/>
      </w:rPr>
      <w:t>ласти</w:t>
    </w:r>
    <w:r w:rsidRPr="005A160A">
      <w:rPr>
        <w:rFonts w:asciiTheme="majorHAnsi" w:eastAsiaTheme="majorEastAsia" w:hAnsiTheme="majorHAnsi" w:cstheme="majorBidi"/>
      </w:rPr>
      <w:t xml:space="preserve"> </w:t>
    </w:r>
    <w:r w:rsidRPr="0059219C">
      <w:rPr>
        <w:rFonts w:ascii="Times New Roman" w:eastAsiaTheme="majorEastAsia" w:hAnsi="Times New Roman" w:cs="Times New Roman"/>
        <w:b/>
        <w:sz w:val="24"/>
      </w:rPr>
      <w:ptab w:relativeTo="margin" w:alignment="right" w:leader="none"/>
    </w:r>
    <w:r w:rsidRPr="0059219C">
      <w:rPr>
        <w:rFonts w:ascii="Times New Roman" w:eastAsiaTheme="majorEastAsia" w:hAnsi="Times New Roman" w:cs="Times New Roman"/>
        <w:b/>
        <w:sz w:val="24"/>
      </w:rPr>
      <w:t xml:space="preserve">Страница </w:t>
    </w:r>
    <w:r w:rsidRPr="0059219C">
      <w:rPr>
        <w:rFonts w:ascii="Times New Roman" w:eastAsiaTheme="minorEastAsia" w:hAnsi="Times New Roman" w:cs="Times New Roman"/>
        <w:b/>
        <w:sz w:val="24"/>
      </w:rPr>
      <w:fldChar w:fldCharType="begin"/>
    </w:r>
    <w:r w:rsidRPr="0059219C">
      <w:rPr>
        <w:rFonts w:ascii="Times New Roman" w:hAnsi="Times New Roman" w:cs="Times New Roman"/>
        <w:b/>
        <w:sz w:val="24"/>
      </w:rPr>
      <w:instrText>PAGE   \* MERGEFORMAT</w:instrText>
    </w:r>
    <w:r w:rsidRPr="0059219C">
      <w:rPr>
        <w:rFonts w:ascii="Times New Roman" w:eastAsiaTheme="minorEastAsia" w:hAnsi="Times New Roman" w:cs="Times New Roman"/>
        <w:b/>
        <w:sz w:val="24"/>
      </w:rPr>
      <w:fldChar w:fldCharType="separate"/>
    </w:r>
    <w:r w:rsidR="0021282D" w:rsidRPr="0021282D">
      <w:rPr>
        <w:rFonts w:ascii="Times New Roman" w:eastAsiaTheme="majorEastAsia" w:hAnsi="Times New Roman" w:cs="Times New Roman"/>
        <w:b/>
        <w:noProof/>
        <w:sz w:val="24"/>
      </w:rPr>
      <w:t>32</w:t>
    </w:r>
    <w:r w:rsidRPr="0059219C">
      <w:rPr>
        <w:rFonts w:ascii="Times New Roman" w:eastAsiaTheme="majorEastAsia" w:hAnsi="Times New Roman" w:cs="Times New Roman"/>
        <w:b/>
        <w:sz w:val="24"/>
      </w:rPr>
      <w:fldChar w:fldCharType="end"/>
    </w:r>
  </w:p>
  <w:p w:rsidR="0007344C" w:rsidRDefault="00073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C4" w:rsidRDefault="00C318C4" w:rsidP="00D1356B">
      <w:pPr>
        <w:spacing w:after="0" w:line="240" w:lineRule="auto"/>
      </w:pPr>
      <w:r>
        <w:separator/>
      </w:r>
    </w:p>
  </w:footnote>
  <w:footnote w:type="continuationSeparator" w:id="0">
    <w:p w:rsidR="00C318C4" w:rsidRDefault="00C318C4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Default="000734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344C" w:rsidRDefault="00073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59219C" w:rsidRDefault="0007344C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  <w:lang w:val="en-US"/>
      </w:rPr>
    </w:pPr>
    <w:r w:rsidRPr="0059219C">
      <w:rPr>
        <w:rFonts w:ascii="Times New Roman" w:hAnsi="Times New Roman" w:cs="Times New Roman"/>
        <w:b/>
        <w:sz w:val="24"/>
        <w:szCs w:val="24"/>
      </w:rPr>
      <w:t xml:space="preserve">ООО </w:t>
    </w:r>
    <w:r w:rsidRPr="0059219C">
      <w:rPr>
        <w:rFonts w:ascii="Times New Roman" w:hAnsi="Times New Roman" w:cs="Times New Roman"/>
        <w:b/>
        <w:sz w:val="24"/>
        <w:szCs w:val="24"/>
        <w:lang w:val="en-US"/>
      </w:rPr>
      <w:t>“</w:t>
    </w:r>
    <w:r w:rsidRPr="0059219C">
      <w:rPr>
        <w:rFonts w:ascii="Times New Roman" w:hAnsi="Times New Roman" w:cs="Times New Roman"/>
        <w:b/>
        <w:sz w:val="24"/>
        <w:szCs w:val="24"/>
      </w:rPr>
      <w:t>Омега-Спектр</w:t>
    </w:r>
    <w:r w:rsidRPr="0059219C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07344C" w:rsidRDefault="00073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7A0C09" w:rsidRDefault="0007344C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 w:rsidRPr="007A0C09">
      <w:rPr>
        <w:rFonts w:ascii="Times New Roman" w:hAnsi="Times New Roman" w:cs="Times New Roman"/>
        <w:b/>
        <w:sz w:val="24"/>
        <w:szCs w:val="24"/>
      </w:rPr>
      <w:t xml:space="preserve">ООО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 w:rsidRPr="007A0C09">
      <w:rPr>
        <w:rFonts w:ascii="Times New Roman" w:hAnsi="Times New Roman" w:cs="Times New Roman"/>
        <w:b/>
        <w:sz w:val="24"/>
        <w:szCs w:val="24"/>
      </w:rPr>
      <w:t>Омега-Спектр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Default="000734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344C" w:rsidRDefault="0007344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7A0C09" w:rsidRDefault="0007344C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 w:rsidRPr="007A0C09">
      <w:rPr>
        <w:rFonts w:ascii="Times New Roman" w:hAnsi="Times New Roman" w:cs="Times New Roman"/>
        <w:b/>
        <w:sz w:val="24"/>
        <w:szCs w:val="24"/>
      </w:rPr>
      <w:t xml:space="preserve">ООО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 w:rsidRPr="007A0C09">
      <w:rPr>
        <w:rFonts w:ascii="Times New Roman" w:hAnsi="Times New Roman" w:cs="Times New Roman"/>
        <w:b/>
        <w:sz w:val="24"/>
        <w:szCs w:val="24"/>
      </w:rPr>
      <w:t>Омега-Спектр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07344C" w:rsidRDefault="0007344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7A0C09" w:rsidRDefault="0007344C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 w:rsidRPr="007A0C09">
      <w:rPr>
        <w:rFonts w:ascii="Times New Roman" w:hAnsi="Times New Roman" w:cs="Times New Roman"/>
        <w:b/>
        <w:sz w:val="24"/>
        <w:szCs w:val="24"/>
      </w:rPr>
      <w:t xml:space="preserve">ООО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 w:rsidRPr="007A0C09">
      <w:rPr>
        <w:rFonts w:ascii="Times New Roman" w:hAnsi="Times New Roman" w:cs="Times New Roman"/>
        <w:b/>
        <w:sz w:val="24"/>
        <w:szCs w:val="24"/>
      </w:rPr>
      <w:t>Омега-Спектр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07344C" w:rsidRPr="0059219C" w:rsidRDefault="0007344C" w:rsidP="0059219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4C" w:rsidRPr="007A0C09" w:rsidRDefault="0007344C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 w:rsidRPr="007A0C09">
      <w:rPr>
        <w:rFonts w:ascii="Times New Roman" w:hAnsi="Times New Roman" w:cs="Times New Roman"/>
        <w:b/>
        <w:sz w:val="24"/>
        <w:szCs w:val="24"/>
      </w:rPr>
      <w:t xml:space="preserve">ООО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 w:rsidRPr="007A0C09">
      <w:rPr>
        <w:rFonts w:ascii="Times New Roman" w:hAnsi="Times New Roman" w:cs="Times New Roman"/>
        <w:b/>
        <w:sz w:val="24"/>
        <w:szCs w:val="24"/>
      </w:rPr>
      <w:t>Омега-Спектр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07344C" w:rsidRPr="0059219C" w:rsidRDefault="0007344C" w:rsidP="00592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A4D9A"/>
    <w:multiLevelType w:val="multilevel"/>
    <w:tmpl w:val="B59EF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6B"/>
    <w:rsid w:val="00013561"/>
    <w:rsid w:val="00027317"/>
    <w:rsid w:val="000321F6"/>
    <w:rsid w:val="00050C3D"/>
    <w:rsid w:val="000608D8"/>
    <w:rsid w:val="00070FAD"/>
    <w:rsid w:val="0007344C"/>
    <w:rsid w:val="000A0C4C"/>
    <w:rsid w:val="000A12FF"/>
    <w:rsid w:val="000A4B36"/>
    <w:rsid w:val="000B2394"/>
    <w:rsid w:val="000C02E5"/>
    <w:rsid w:val="000C720C"/>
    <w:rsid w:val="000E4F42"/>
    <w:rsid w:val="000F3333"/>
    <w:rsid w:val="001106ED"/>
    <w:rsid w:val="00117FED"/>
    <w:rsid w:val="00137F8B"/>
    <w:rsid w:val="0014726F"/>
    <w:rsid w:val="00155475"/>
    <w:rsid w:val="00156002"/>
    <w:rsid w:val="00162913"/>
    <w:rsid w:val="00172E8F"/>
    <w:rsid w:val="001766D4"/>
    <w:rsid w:val="001863B7"/>
    <w:rsid w:val="001F0C26"/>
    <w:rsid w:val="001F44DF"/>
    <w:rsid w:val="0021282D"/>
    <w:rsid w:val="0021282E"/>
    <w:rsid w:val="00224BC9"/>
    <w:rsid w:val="002406C2"/>
    <w:rsid w:val="00240CF9"/>
    <w:rsid w:val="002470AE"/>
    <w:rsid w:val="00251F25"/>
    <w:rsid w:val="00251F88"/>
    <w:rsid w:val="002636CE"/>
    <w:rsid w:val="00264BBB"/>
    <w:rsid w:val="00273C79"/>
    <w:rsid w:val="00275E3E"/>
    <w:rsid w:val="0027650B"/>
    <w:rsid w:val="00277E22"/>
    <w:rsid w:val="00280A67"/>
    <w:rsid w:val="002B25E8"/>
    <w:rsid w:val="002B2981"/>
    <w:rsid w:val="002B5D70"/>
    <w:rsid w:val="002C7A67"/>
    <w:rsid w:val="002D0D34"/>
    <w:rsid w:val="002E595C"/>
    <w:rsid w:val="002F102B"/>
    <w:rsid w:val="00344B01"/>
    <w:rsid w:val="003512C1"/>
    <w:rsid w:val="00353AA8"/>
    <w:rsid w:val="0036792F"/>
    <w:rsid w:val="003B13B6"/>
    <w:rsid w:val="003B4A75"/>
    <w:rsid w:val="003D0813"/>
    <w:rsid w:val="003E1801"/>
    <w:rsid w:val="003F71D6"/>
    <w:rsid w:val="00401A66"/>
    <w:rsid w:val="00401CF8"/>
    <w:rsid w:val="0041265E"/>
    <w:rsid w:val="00413A2E"/>
    <w:rsid w:val="0041653F"/>
    <w:rsid w:val="0044797E"/>
    <w:rsid w:val="004505C0"/>
    <w:rsid w:val="0045416F"/>
    <w:rsid w:val="0047020C"/>
    <w:rsid w:val="00470B8E"/>
    <w:rsid w:val="00470E32"/>
    <w:rsid w:val="00476CA1"/>
    <w:rsid w:val="00482F56"/>
    <w:rsid w:val="00495AD7"/>
    <w:rsid w:val="004A098A"/>
    <w:rsid w:val="004B1A36"/>
    <w:rsid w:val="004C0711"/>
    <w:rsid w:val="004C1C7E"/>
    <w:rsid w:val="004C23C0"/>
    <w:rsid w:val="004F44C3"/>
    <w:rsid w:val="004F60C5"/>
    <w:rsid w:val="00516DF2"/>
    <w:rsid w:val="00587025"/>
    <w:rsid w:val="0059219C"/>
    <w:rsid w:val="00596B2C"/>
    <w:rsid w:val="005A13C5"/>
    <w:rsid w:val="005A160A"/>
    <w:rsid w:val="005B2908"/>
    <w:rsid w:val="005C1C3A"/>
    <w:rsid w:val="005D2963"/>
    <w:rsid w:val="005D788F"/>
    <w:rsid w:val="005E227D"/>
    <w:rsid w:val="0063205D"/>
    <w:rsid w:val="00633B52"/>
    <w:rsid w:val="00637EDA"/>
    <w:rsid w:val="00650854"/>
    <w:rsid w:val="00652DCD"/>
    <w:rsid w:val="00662301"/>
    <w:rsid w:val="0068520B"/>
    <w:rsid w:val="00694C1E"/>
    <w:rsid w:val="006A3622"/>
    <w:rsid w:val="006B2C3A"/>
    <w:rsid w:val="006B5BDE"/>
    <w:rsid w:val="006C24A8"/>
    <w:rsid w:val="006C6243"/>
    <w:rsid w:val="00714FF3"/>
    <w:rsid w:val="00745BB0"/>
    <w:rsid w:val="00757DF0"/>
    <w:rsid w:val="00780137"/>
    <w:rsid w:val="00781A7B"/>
    <w:rsid w:val="00786D43"/>
    <w:rsid w:val="007A0C09"/>
    <w:rsid w:val="007C3BE9"/>
    <w:rsid w:val="007D08D2"/>
    <w:rsid w:val="007D6CC2"/>
    <w:rsid w:val="00810B8D"/>
    <w:rsid w:val="008213F3"/>
    <w:rsid w:val="00837AEC"/>
    <w:rsid w:val="00840232"/>
    <w:rsid w:val="00840742"/>
    <w:rsid w:val="00844CA9"/>
    <w:rsid w:val="008553F1"/>
    <w:rsid w:val="00865D1F"/>
    <w:rsid w:val="00866EDB"/>
    <w:rsid w:val="00875FF2"/>
    <w:rsid w:val="008A1F40"/>
    <w:rsid w:val="008A36F0"/>
    <w:rsid w:val="008A6286"/>
    <w:rsid w:val="008A77B1"/>
    <w:rsid w:val="008B09C3"/>
    <w:rsid w:val="008B3021"/>
    <w:rsid w:val="008E7640"/>
    <w:rsid w:val="008F21CD"/>
    <w:rsid w:val="008F59B6"/>
    <w:rsid w:val="00905610"/>
    <w:rsid w:val="00930911"/>
    <w:rsid w:val="009538D9"/>
    <w:rsid w:val="009547DF"/>
    <w:rsid w:val="009551FC"/>
    <w:rsid w:val="00960C6F"/>
    <w:rsid w:val="009726DA"/>
    <w:rsid w:val="00975E37"/>
    <w:rsid w:val="00993955"/>
    <w:rsid w:val="009D24EC"/>
    <w:rsid w:val="009D5F99"/>
    <w:rsid w:val="00A05D75"/>
    <w:rsid w:val="00A13323"/>
    <w:rsid w:val="00A24BA7"/>
    <w:rsid w:val="00A3575E"/>
    <w:rsid w:val="00A61E91"/>
    <w:rsid w:val="00A751EF"/>
    <w:rsid w:val="00A75DDA"/>
    <w:rsid w:val="00A942FF"/>
    <w:rsid w:val="00AC6FB6"/>
    <w:rsid w:val="00AE55F5"/>
    <w:rsid w:val="00B01DD3"/>
    <w:rsid w:val="00B0708D"/>
    <w:rsid w:val="00B14578"/>
    <w:rsid w:val="00B24166"/>
    <w:rsid w:val="00B37A43"/>
    <w:rsid w:val="00B57858"/>
    <w:rsid w:val="00B73E8A"/>
    <w:rsid w:val="00B84456"/>
    <w:rsid w:val="00B863C5"/>
    <w:rsid w:val="00B900B7"/>
    <w:rsid w:val="00B90166"/>
    <w:rsid w:val="00BA63FA"/>
    <w:rsid w:val="00BC4216"/>
    <w:rsid w:val="00C006A5"/>
    <w:rsid w:val="00C119AA"/>
    <w:rsid w:val="00C23BB6"/>
    <w:rsid w:val="00C27E61"/>
    <w:rsid w:val="00C318C4"/>
    <w:rsid w:val="00C35411"/>
    <w:rsid w:val="00C515A3"/>
    <w:rsid w:val="00C562B3"/>
    <w:rsid w:val="00C77C6E"/>
    <w:rsid w:val="00CB2A1B"/>
    <w:rsid w:val="00CB6E0C"/>
    <w:rsid w:val="00D00EA6"/>
    <w:rsid w:val="00D12805"/>
    <w:rsid w:val="00D1356B"/>
    <w:rsid w:val="00D23796"/>
    <w:rsid w:val="00D5378B"/>
    <w:rsid w:val="00D54BF5"/>
    <w:rsid w:val="00D609EB"/>
    <w:rsid w:val="00D9129C"/>
    <w:rsid w:val="00D95857"/>
    <w:rsid w:val="00DA2043"/>
    <w:rsid w:val="00DC3401"/>
    <w:rsid w:val="00DC679B"/>
    <w:rsid w:val="00DC6D4D"/>
    <w:rsid w:val="00DD4C9F"/>
    <w:rsid w:val="00DD5885"/>
    <w:rsid w:val="00DD6234"/>
    <w:rsid w:val="00DE08A8"/>
    <w:rsid w:val="00DE48A3"/>
    <w:rsid w:val="00E03A0E"/>
    <w:rsid w:val="00E669F5"/>
    <w:rsid w:val="00E732CA"/>
    <w:rsid w:val="00E776CC"/>
    <w:rsid w:val="00E85677"/>
    <w:rsid w:val="00E95B60"/>
    <w:rsid w:val="00EB4C9D"/>
    <w:rsid w:val="00F0099C"/>
    <w:rsid w:val="00F01F9E"/>
    <w:rsid w:val="00F027C9"/>
    <w:rsid w:val="00F035AF"/>
    <w:rsid w:val="00F05068"/>
    <w:rsid w:val="00F06515"/>
    <w:rsid w:val="00F450CB"/>
    <w:rsid w:val="00F479B9"/>
    <w:rsid w:val="00F62880"/>
    <w:rsid w:val="00F67C33"/>
    <w:rsid w:val="00FB19D2"/>
    <w:rsid w:val="00FB290C"/>
    <w:rsid w:val="00FB2F56"/>
    <w:rsid w:val="00FE7A5D"/>
    <w:rsid w:val="00FE7EC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0"/>
  </w:style>
  <w:style w:type="paragraph" w:styleId="1">
    <w:name w:val="heading 1"/>
    <w:basedOn w:val="a"/>
    <w:next w:val="a"/>
    <w:link w:val="10"/>
    <w:qFormat/>
    <w:rsid w:val="00D1356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3C79"/>
    <w:pPr>
      <w:keepNext/>
      <w:keepLines/>
      <w:numPr>
        <w:ilvl w:val="1"/>
        <w:numId w:val="4"/>
      </w:numPr>
      <w:spacing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8D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8D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8D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8D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8D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1356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73C79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aa">
    <w:name w:val="Body Text Indent"/>
    <w:basedOn w:val="a"/>
    <w:link w:val="ab"/>
    <w:uiPriority w:val="99"/>
    <w:rsid w:val="00D135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uiPriority w:val="99"/>
    <w:rsid w:val="00D1356B"/>
  </w:style>
  <w:style w:type="paragraph" w:styleId="ad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table" w:styleId="ae">
    <w:name w:val="Table Grid"/>
    <w:basedOn w:val="a1"/>
    <w:uiPriority w:val="59"/>
    <w:rsid w:val="00D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13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2">
    <w:name w:val="Колонтитул_"/>
    <w:basedOn w:val="a0"/>
    <w:link w:val="af3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basedOn w:val="af1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1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f3">
    <w:name w:val="Колонтитул"/>
    <w:basedOn w:val="a"/>
    <w:link w:val="af2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ConsPlusCell">
    <w:name w:val="ConsPlusCel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356B"/>
    <w:rPr>
      <w:b/>
      <w:bCs/>
    </w:rPr>
  </w:style>
  <w:style w:type="character" w:customStyle="1" w:styleId="af5">
    <w:name w:val="Подпись к таблице_"/>
    <w:basedOn w:val="a0"/>
    <w:link w:val="af6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basedOn w:val="af1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f1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basedOn w:val="a0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character" w:styleId="af7">
    <w:name w:val="Hyperlink"/>
    <w:basedOn w:val="a0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E7640"/>
    <w:pPr>
      <w:tabs>
        <w:tab w:val="left" w:pos="480"/>
        <w:tab w:val="right" w:leader="dot" w:pos="10196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135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rFonts w:ascii="Times New Roman" w:hAnsi="Times New Roman" w:cs="Times New Roman"/>
      <w:color w:val="000000" w:themeColor="text1"/>
    </w:rPr>
  </w:style>
  <w:style w:type="character" w:customStyle="1" w:styleId="30">
    <w:name w:val="Заголовок 3 Знак"/>
    <w:basedOn w:val="a0"/>
    <w:link w:val="3"/>
    <w:rsid w:val="00060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4">
    <w:name w:val="Стиль1 Знак"/>
    <w:basedOn w:val="10"/>
    <w:link w:val="13"/>
    <w:rsid w:val="004F60C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rsid w:val="000608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0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0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08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rsid w:val="000608D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annotation text"/>
    <w:basedOn w:val="a"/>
    <w:link w:val="afe"/>
    <w:uiPriority w:val="99"/>
    <w:semiHidden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7"/>
    <w:uiPriority w:val="99"/>
    <w:semiHidden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semiHidden/>
    <w:rsid w:val="000608D8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608D8"/>
  </w:style>
  <w:style w:type="table" w:styleId="-5">
    <w:name w:val="Light Shading Accent 5"/>
    <w:basedOn w:val="a1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basedOn w:val="a0"/>
    <w:qFormat/>
    <w:rsid w:val="000608D8"/>
    <w:rPr>
      <w:i/>
      <w:iCs/>
    </w:rPr>
  </w:style>
  <w:style w:type="table" w:customStyle="1" w:styleId="1c">
    <w:name w:val="Сетка таблицы1"/>
    <w:basedOn w:val="a1"/>
    <w:next w:val="ae"/>
    <w:uiPriority w:val="59"/>
    <w:rsid w:val="000608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0">
    <w:name w:val="Book Title"/>
    <w:basedOn w:val="a0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0608D8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basedOn w:val="a0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Theme="minorEastAsia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5">
    <w:name w:val="Body Text"/>
    <w:basedOn w:val="a"/>
    <w:link w:val="aff6"/>
    <w:rsid w:val="000608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0608D8"/>
  </w:style>
  <w:style w:type="paragraph" w:customStyle="1" w:styleId="aff7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608D8"/>
  </w:style>
  <w:style w:type="numbering" w:customStyle="1" w:styleId="33">
    <w:name w:val="Нет списка3"/>
    <w:next w:val="a2"/>
    <w:uiPriority w:val="99"/>
    <w:semiHidden/>
    <w:unhideWhenUsed/>
    <w:rsid w:val="000608D8"/>
  </w:style>
  <w:style w:type="numbering" w:customStyle="1" w:styleId="44">
    <w:name w:val="Нет списка4"/>
    <w:next w:val="a2"/>
    <w:uiPriority w:val="99"/>
    <w:semiHidden/>
    <w:unhideWhenUsed/>
    <w:rsid w:val="000608D8"/>
  </w:style>
  <w:style w:type="table" w:customStyle="1" w:styleId="34">
    <w:name w:val="Сетка таблицы3"/>
    <w:basedOn w:val="a1"/>
    <w:next w:val="ae"/>
    <w:uiPriority w:val="59"/>
    <w:rsid w:val="000608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0608D8"/>
    <w:pPr>
      <w:spacing w:after="0" w:line="240" w:lineRule="auto"/>
    </w:pPr>
  </w:style>
  <w:style w:type="character" w:customStyle="1" w:styleId="1f2">
    <w:name w:val="Основной текст1"/>
    <w:basedOn w:val="af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basedOn w:val="2b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06E5-D8A8-4D26-9302-DA6BF923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32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пользователь</cp:lastModifiedBy>
  <cp:revision>99</cp:revision>
  <cp:lastPrinted>2013-07-05T10:13:00Z</cp:lastPrinted>
  <dcterms:created xsi:type="dcterms:W3CDTF">2013-05-17T10:18:00Z</dcterms:created>
  <dcterms:modified xsi:type="dcterms:W3CDTF">2018-09-05T11:56:00Z</dcterms:modified>
</cp:coreProperties>
</file>