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CC7A3A" w:rsidRDefault="00CC7A3A" w:rsidP="00CC7A3A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CC7A3A" w:rsidRDefault="00CC7A3A" w:rsidP="00CC7A3A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CC7A3A" w:rsidRDefault="00CC7A3A" w:rsidP="00CC7A3A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CC7A3A" w:rsidRDefault="00CC7A3A" w:rsidP="00CC7A3A">
      <w:pPr>
        <w:jc w:val="center"/>
        <w:rPr>
          <w:b/>
          <w:caps/>
        </w:rPr>
      </w:pPr>
    </w:p>
    <w:p w:rsidR="00CC7A3A" w:rsidRDefault="00CC7A3A" w:rsidP="00CC7A3A">
      <w:pPr>
        <w:jc w:val="center"/>
        <w:rPr>
          <w:b/>
          <w:caps/>
        </w:rPr>
      </w:pPr>
    </w:p>
    <w:p w:rsidR="00CC7A3A" w:rsidRDefault="00CC7A3A" w:rsidP="00CC7A3A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CC7A3A" w:rsidRDefault="00CC7A3A" w:rsidP="00CC7A3A">
      <w:pPr>
        <w:rPr>
          <w:b/>
          <w:caps/>
        </w:rPr>
      </w:pPr>
    </w:p>
    <w:p w:rsidR="00CC7A3A" w:rsidRDefault="00CC7A3A" w:rsidP="00CC7A3A">
      <w:pPr>
        <w:rPr>
          <w:b/>
          <w:caps/>
        </w:rPr>
      </w:pPr>
    </w:p>
    <w:p w:rsidR="00CC7A3A" w:rsidRDefault="00CC7A3A" w:rsidP="00CC7A3A">
      <w:pPr>
        <w:jc w:val="center"/>
        <w:rPr>
          <w:u w:val="single"/>
        </w:rPr>
      </w:pPr>
      <w:r>
        <w:t xml:space="preserve">от   19.11.2018          № 513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CC7A3A" w:rsidRDefault="00CC7A3A" w:rsidP="00CC7A3A">
      <w:pPr>
        <w:jc w:val="center"/>
      </w:pPr>
      <w:r>
        <w:t>г. Тейково</w:t>
      </w:r>
    </w:p>
    <w:p w:rsidR="00CC7A3A" w:rsidRDefault="00CC7A3A" w:rsidP="00CC7A3A"/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lang w:bidi="ru-RU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  <w:bCs/>
          <w:lang w:bidi="ru-RU"/>
        </w:rPr>
      </w:pP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center"/>
      </w:pP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</w:pP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both"/>
        <w:rPr>
          <w:lang w:bidi="ru-RU"/>
        </w:rPr>
      </w:pPr>
      <w:r>
        <w:t xml:space="preserve">В целях исполнения </w:t>
      </w:r>
      <w:r>
        <w:rPr>
          <w:lang w:bidi="ru-RU"/>
        </w:rPr>
        <w:t xml:space="preserve">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14.03.2016г., в соответствии с Бюджетным Кодексом Российской Федерации, </w:t>
      </w:r>
      <w: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Тейковского муниципального района, постановлением администрации Тейковского муниципального района от 01.10.2013 года №523 «Об утверждении Порядка разработки, реализации и оценки эффективности муниципальных программ Тейковского муниципального района», в целях создания комплексной системы профилактики ДТП, администрация Тейковского муниципального района </w:t>
      </w: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CC7A3A" w:rsidRDefault="00CC7A3A" w:rsidP="00CC7A3A">
      <w:pPr>
        <w:ind w:left="-426" w:firstLine="426"/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CC7A3A" w:rsidRDefault="00CC7A3A" w:rsidP="00CC7A3A">
      <w:pPr>
        <w:widowControl w:val="0"/>
        <w:autoSpaceDE w:val="0"/>
        <w:autoSpaceDN w:val="0"/>
        <w:adjustRightInd w:val="0"/>
        <w:ind w:left="-426" w:firstLine="426"/>
        <w:jc w:val="both"/>
      </w:pPr>
      <w:r>
        <w:t xml:space="preserve">1. Утвердить муниципальную программу «Формирование законопослушного поведения участников дорожного движения в Тейковском муниципальном районе»  (прилагается). </w:t>
      </w:r>
    </w:p>
    <w:p w:rsidR="00CC7A3A" w:rsidRDefault="00CC7A3A" w:rsidP="00CC7A3A">
      <w:pPr>
        <w:ind w:left="-426" w:firstLine="426"/>
      </w:pPr>
      <w:r>
        <w:t>2. Настоящее постановление вступает в силу с 01.01.2019 года.</w:t>
      </w:r>
    </w:p>
    <w:p w:rsidR="00CC7A3A" w:rsidRDefault="00CC7A3A" w:rsidP="00CC7A3A">
      <w:pPr>
        <w:ind w:left="-426" w:firstLine="426"/>
      </w:pPr>
    </w:p>
    <w:p w:rsidR="00CC7A3A" w:rsidRDefault="00CC7A3A" w:rsidP="00CC7A3A">
      <w:pPr>
        <w:rPr>
          <w:b/>
        </w:rPr>
      </w:pPr>
    </w:p>
    <w:p w:rsidR="00CC7A3A" w:rsidRDefault="00CC7A3A" w:rsidP="00CC7A3A">
      <w:pPr>
        <w:ind w:left="-426" w:firstLine="426"/>
        <w:rPr>
          <w:b/>
        </w:rPr>
      </w:pPr>
      <w:r>
        <w:rPr>
          <w:b/>
        </w:rPr>
        <w:t xml:space="preserve">Глава Тейковского </w:t>
      </w:r>
    </w:p>
    <w:p w:rsidR="00CC7A3A" w:rsidRDefault="00CC7A3A" w:rsidP="00CC7A3A">
      <w:pPr>
        <w:ind w:left="-426" w:firstLine="426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CC7A3A" w:rsidRDefault="00CC7A3A" w:rsidP="00CC7A3A">
      <w:pPr>
        <w:ind w:left="-426" w:firstLine="426"/>
        <w:jc w:val="center"/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lastRenderedPageBreak/>
        <w:t xml:space="preserve">Приложение </w:t>
      </w: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CC7A3A" w:rsidRDefault="00CC7A3A" w:rsidP="00CC7A3A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19.11.2018 № 513</w:t>
      </w:r>
    </w:p>
    <w:p w:rsidR="00CC7A3A" w:rsidRDefault="00CC7A3A" w:rsidP="00CC7A3A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 </w:t>
      </w: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ПРОГРАММА</w:t>
      </w: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программы</w:t>
      </w: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2019-2021 годы 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C7A3A" w:rsidTr="00CC7A3A">
        <w:trPr>
          <w:trHeight w:val="52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образования администрации Тейковского муниципального района;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2.Совершенствование организации движения транспорта и пешеходов на территории Тейковского муниципального района;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 развитие деятельности отрядов юных инспекторов движения (ЮИД).</w:t>
            </w:r>
          </w:p>
        </w:tc>
      </w:tr>
      <w:tr w:rsidR="00CC7A3A" w:rsidTr="00CC7A3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Объёмы ресурсного обеспечения </w:t>
            </w:r>
            <w:r>
              <w:rPr>
                <w:rFonts w:eastAsia="Times New Roman CYR"/>
                <w:lang w:eastAsia="en-US" w:bidi="ru-RU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lastRenderedPageBreak/>
              <w:t>Общий объем бюджетных ассигнований: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lastRenderedPageBreak/>
              <w:t>2021 год – 0,0 тыс. руб.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0,0 тыс. руб.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0,0 тыс. руб.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2021 год – 0,0 тыс. руб.</w:t>
            </w:r>
          </w:p>
        </w:tc>
      </w:tr>
    </w:tbl>
    <w:p w:rsidR="00CC7A3A" w:rsidRDefault="00CC7A3A" w:rsidP="00CC7A3A">
      <w:pPr>
        <w:widowControl w:val="0"/>
        <w:suppressAutoHyphens/>
        <w:autoSpaceDE w:val="0"/>
        <w:rPr>
          <w:rFonts w:eastAsia="Times New Roman CYR"/>
          <w:b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2. Анализ текущей ситуации в сфере реализации муниципальной программы</w:t>
      </w:r>
    </w:p>
    <w:p w:rsidR="00CC7A3A" w:rsidRDefault="00CC7A3A" w:rsidP="00CC7A3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Основные понятия и термины, используемые в муниципальной программе: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u w:val="single"/>
          <w:lang w:bidi="ru-RU"/>
        </w:rPr>
      </w:pPr>
      <w:r>
        <w:rPr>
          <w:rFonts w:eastAsia="Times New Roman CYR"/>
          <w:u w:val="single"/>
          <w:lang w:bidi="ru-RU"/>
        </w:rPr>
        <w:t xml:space="preserve">правила дорожного движения (далее – ПДД) </w:t>
      </w:r>
      <w:r>
        <w:rPr>
          <w:rFonts w:eastAsia="Times New Roman CYR"/>
          <w:lang w:bidi="ru-RU"/>
        </w:rPr>
        <w:t xml:space="preserve">– документ, устанавливающий единый порядок дорожного движения на всей территории Российской Федерации.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дорожное движение</w:t>
      </w:r>
      <w:r>
        <w:rPr>
          <w:rFonts w:eastAsia="Times New Roman CYR"/>
          <w:lang w:bidi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безопасность дорожного движения</w:t>
      </w:r>
      <w:r>
        <w:rPr>
          <w:rFonts w:eastAsia="Times New Roman CYR"/>
          <w:lang w:bidi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дорожно-транспортное происшествие (далее - ДТП)</w:t>
      </w:r>
      <w:r>
        <w:rPr>
          <w:rFonts w:eastAsia="Times New Roman CYR"/>
          <w:lang w:bidi="ru-RU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обеспечение безопасности дорожного движения</w:t>
      </w:r>
      <w:r>
        <w:rPr>
          <w:rFonts w:eastAsia="Times New Roman CYR"/>
          <w:lang w:bidi="ru-RU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>организация дорожного движения</w:t>
      </w:r>
      <w:r>
        <w:rPr>
          <w:rFonts w:eastAsia="Times New Roman CYR"/>
          <w:lang w:bidi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u w:val="single"/>
          <w:lang w:bidi="ru-RU"/>
        </w:rPr>
        <w:t xml:space="preserve">транспортное средство (далее - ТС) </w:t>
      </w:r>
      <w:r>
        <w:rPr>
          <w:rFonts w:eastAsia="Times New Roman CYR"/>
          <w:lang w:bidi="ru-RU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Муниципальная программа «Формирование законопослушного поведения участников дорожного движения в Тейковском муниципальном районе» разработана на основании исполнения мероприятий, утвержденных планом по исполнению пункта 4 «б» перечня поручений Президента Российской Федерации от 11.04.2016 № Пр-637 по итогам заседания президиума государственного совета Российской Федерации 14.03.2016г.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Основные транспортные потоки в Тейковском муниципальном районе  проходят по дорогам регионального значения. Основные дороги района – дороги  регионального и межмуниципального значения: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«Ростов-Иваново-Нижний Новгород», с интенсивностью движения 1100 авт. в сутки проходит через д. Горки (90 чел.) и вдоль границы с. Крапивново (502 чел.);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«Тейково-Гаврилов Посад», с интенсивностью движения 700 авт./сутки., проходит через населенные пункты: д. Репново (23 чел.), д. Якшино (35 чел.), д. Пырьевка (73 чел.), </w:t>
      </w:r>
      <w:r>
        <w:rPr>
          <w:rFonts w:eastAsia="Times New Roman CYR"/>
          <w:bCs/>
          <w:lang w:bidi="ru-RU"/>
        </w:rPr>
        <w:lastRenderedPageBreak/>
        <w:t>п. Нерль (1684 чел.), с. Кибергино (292 чел.);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«Торчино-Нерль», с интенсивностью движения 500 авт./сутки., проходит через населенные пункты: д. Шумилово (23 чел.), с. Сокатово (254 постоянных жителя)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Всего по территории района проходит: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участок федеральной трассы М-7 «Волга» подъезд к Иваново, протяженностью 16 км.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- 24 дороги общего пользования регионального и межмуниципального значения Ивановской области, общей протяженностью 238,68 км.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- 90 дорог общего пользования местного значения Тейковского муниципального района, общей протяженностью 99,941км.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Потенциально-опасные места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д. Сокатово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Дорога регионального и межмуниципального значения Ивановской области «Торчино-Нерль» разделяет д. Сокатово пополам. Пересекает ул. Красноармейская. К дороге примыкают улицы: Заводская, Совхозная, Спортивная. Места пересечения и примыкания улиц к дороге аварийно-опасные. Дорожные знаки отсутствуют, освещенность недостаточная.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Кибергино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Дорога регионального и межмуниципального значения Ивановской области «Тейково-Гаврилов Посад» проходит через с. Кибергино. На опасном повороте дороги к мосту через р. Нерль к дороге примыкает ул. Центральная. На выезде с улицы дорожные знаки не установлены, освещенность недостаточная.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/>
          <w:bCs/>
          <w:lang w:bidi="ru-RU"/>
        </w:rPr>
        <w:t>п. Нерль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Дорога регионального и межмуниципального значения Ивановской области «Тейково-Гаврилов Посад» проходит через п. Нерль. К дороге примыкают улицы: Тейковская, Новая, Садовая, Фрунзе, Больничный Городок, Красный Октябрь, Ленина, Красная, Торчинская, Сизова, Серп и Молот, Красноармейская, Рабочая, Дзержинского, Спортивная, Пограничная, Гагарина, Пионерская, Нерльская, Кирова, Полевая.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Дорожные знаки установлены только на выезде на дорогу «Тейково-Гаврилов Посад» с ул. Торчинская, Красноармейская и Серп и Молот. На остальных выездах с улиц дорожные знаки отсутствуют.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п. Нерль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 непосредственной близости от дороги регионального и межмуниципального значения Ивановской области «Тейково-Гаврилов Посад» расположена МБОУ Нерльская СОШ. Пешеходный переход перед школой оборудован необходимыми дорожными знаками на светло-зеленом фоне. Оборудованы искусственные неровности, нанесена горизонтальная разметка.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 2016-2017 годах, для обеспечения безопасности детей при следовании в школу и обратно, администрацией Нерльского городского поселения выполнены работы по восстановлению пешеходной дорожки.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На территории школы установлена камера видеонаблюдения, с архивацией информации до 30 суток, с обзором пешеходного перехода в районе школы.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Крапивново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В непосредственной близости от дороги «Ростов-Иваново-Нижний Новгород» в с. Крапивново расположено здание МБОУ Новогоряновской СОШ. Пешеходный переход перед школой оборудован необходимыми дорожными знаками на светло-зеленом фоне.  Нанесена горизонтальная разметка.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Новое Леушино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МБОУ Новолеушинская СОШ расположена в зоне жилой застройки по ул. </w:t>
      </w:r>
      <w:r>
        <w:rPr>
          <w:rFonts w:eastAsia="Times New Roman CYR"/>
          <w:bCs/>
          <w:lang w:bidi="ru-RU"/>
        </w:rPr>
        <w:lastRenderedPageBreak/>
        <w:t>Станционная. Пешеходный переход перед школой оборудован необходимыми дорожными знаками на светло-зеленом фоне. Оборудованы искусственные неровности, нанесена горизонтальная разметка.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с. Большое Клочково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МБОУ Большеклочковская СОШ расположена в зоне жилой застройки по ул. Центральная. Пешеходный переход перед школой оборудован необходимыми дорожными знаками на светло-зеленом фоне. Разметки нет в связи с отсутствием асфальтового покрытия.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За период с 2015 по 2017 годы на территории Тейковского муниципального района зарегистрировано 95 ДТП, погибших 16, раненых 135; сотрудниками ГИБДД выявлено 3772 нарушений ПДД.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 Основные места происшествий (очаги аварийности): дорога Ростов – Иваново – Н. Новгород (39 происшествий); дорога М7 Волга-1 (16 происшествий).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Основные виды ДТП: столкновение (49 происшествий); опрокидывание (16 происшествий), съезд в кювет (14 происшествий); наезд на пешеходов (15 происшествий).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Основными нарушениями ПДД, находящимися в прямой причинно-следственной связи с возникновением ДТП стали: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правил расположения транспортного средства на проезжей части - 14;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выезд на полосу встречного движения -24;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дистанции и интервала-11;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нарушение правил очередности проезда-22;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превышение скорости-14;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- переход вне пешеходного перехода -10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16 водителей, совершивших ДТП находились в состоянии алкогольного опьянения.</w:t>
      </w: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Виды ДТП за период с 2015 по 2017 год                                                                      </w:t>
      </w:r>
    </w:p>
    <w:p w:rsidR="00CC7A3A" w:rsidRDefault="00CC7A3A" w:rsidP="00CC7A3A">
      <w:pPr>
        <w:widowControl w:val="0"/>
        <w:suppressAutoHyphens/>
        <w:autoSpaceDE w:val="0"/>
        <w:ind w:firstLine="709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1</w:t>
      </w:r>
    </w:p>
    <w:tbl>
      <w:tblPr>
        <w:tblOverlap w:val="never"/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1"/>
        <w:gridCol w:w="1140"/>
        <w:gridCol w:w="926"/>
        <w:gridCol w:w="931"/>
        <w:gridCol w:w="926"/>
        <w:gridCol w:w="755"/>
        <w:gridCol w:w="1429"/>
      </w:tblGrid>
      <w:tr w:rsidR="00CC7A3A" w:rsidTr="00CC7A3A">
        <w:trPr>
          <w:trHeight w:val="293"/>
          <w:jc w:val="center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Вид ДТП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Кол-во</w:t>
            </w:r>
          </w:p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ДТП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Погибло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Ранено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Повреж</w:t>
            </w:r>
            <w:r>
              <w:rPr>
                <w:rFonts w:eastAsia="Times New Roman CYR"/>
                <w:lang w:eastAsia="en-US" w:bidi="ru-RU"/>
              </w:rPr>
              <w:softHyphen/>
              <w:t>дено ТС</w:t>
            </w:r>
          </w:p>
        </w:tc>
      </w:tr>
      <w:tr w:rsidR="00CC7A3A" w:rsidTr="00CC7A3A">
        <w:trPr>
          <w:trHeight w:hRule="exact" w:val="574"/>
          <w:jc w:val="center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Детей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Детей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Столкновение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98</w:t>
            </w:r>
          </w:p>
        </w:tc>
      </w:tr>
      <w:tr w:rsidR="00CC7A3A" w:rsidTr="00CC7A3A">
        <w:trPr>
          <w:trHeight w:hRule="exact" w:val="375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Опрокидывание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</w:tr>
      <w:tr w:rsidR="00CC7A3A" w:rsidTr="00CC7A3A">
        <w:trPr>
          <w:trHeight w:hRule="exact" w:val="37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стоящее ТС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препятствие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пешехода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15</w:t>
            </w: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велосипедиста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гужевой транспорт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Падение пассажира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3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Наезд на животное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Иной вид ДТП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8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Съезд с дороги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</w:tc>
      </w:tr>
      <w:tr w:rsidR="00CC7A3A" w:rsidTr="00CC7A3A">
        <w:trPr>
          <w:trHeight w:hRule="exact" w:val="298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95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129</w:t>
            </w:r>
          </w:p>
        </w:tc>
      </w:tr>
    </w:tbl>
    <w:p w:rsidR="00CC7A3A" w:rsidRDefault="00CC7A3A" w:rsidP="00CC7A3A">
      <w:pPr>
        <w:suppressAutoHyphens/>
        <w:jc w:val="center"/>
        <w:rPr>
          <w:b/>
          <w:lang w:eastAsia="ar-SA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ind w:right="-1" w:firstLine="567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Показатели, характеризующие текущую ситуацию в сфере реализации программы                                                                                           </w:t>
      </w:r>
    </w:p>
    <w:p w:rsidR="00CC7A3A" w:rsidRDefault="00CC7A3A" w:rsidP="00CC7A3A">
      <w:pPr>
        <w:ind w:right="-1"/>
        <w:jc w:val="right"/>
      </w:pPr>
      <w:r>
        <w:rPr>
          <w:rFonts w:eastAsia="Times New Roman CYR"/>
          <w:lang w:bidi="ru-RU"/>
        </w:rPr>
        <w:t>Таблица 2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993"/>
        <w:gridCol w:w="1275"/>
        <w:gridCol w:w="1134"/>
        <w:gridCol w:w="1276"/>
        <w:gridCol w:w="2700"/>
        <w:gridCol w:w="160"/>
        <w:gridCol w:w="1134"/>
        <w:gridCol w:w="18"/>
        <w:gridCol w:w="851"/>
      </w:tblGrid>
      <w:tr w:rsidR="00CC7A3A" w:rsidTr="00CC7A3A">
        <w:trPr>
          <w:gridAfter w:val="4"/>
          <w:wAfter w:w="2163" w:type="dxa"/>
          <w:cantSplit/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2015г.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2017г.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2018г.</w:t>
            </w:r>
          </w:p>
          <w:p w:rsidR="00CC7A3A" w:rsidRDefault="00CC7A3A">
            <w:pPr>
              <w:suppressAutoHyphens/>
              <w:autoSpaceDE w:val="0"/>
              <w:snapToGrid w:val="0"/>
              <w:spacing w:line="254" w:lineRule="auto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(оценка)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</w:tr>
      <w:tr w:rsidR="00CC7A3A" w:rsidTr="00CC7A3A">
        <w:trPr>
          <w:gridAfter w:val="1"/>
          <w:wAfter w:w="851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C7A3A" w:rsidTr="00CC7A3A">
        <w:trPr>
          <w:gridAfter w:val="1"/>
          <w:wAfter w:w="851" w:type="dxa"/>
          <w:cantSplit/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образовательных организаций  с оборудованными пешеходными переходами в  </w:t>
            </w:r>
            <w:r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C7A3A" w:rsidTr="00CC7A3A">
        <w:trPr>
          <w:gridAfter w:val="1"/>
          <w:wAfter w:w="851" w:type="dxa"/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обследованных объектов улично-дорожной сети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CC7A3A" w:rsidTr="00CC7A3A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Количество обследованных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 w:val="restart"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CC7A3A" w:rsidTr="00CC7A3A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Количество проведенных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</w:tbl>
    <w:p w:rsidR="00CC7A3A" w:rsidRDefault="00CC7A3A" w:rsidP="00CC7A3A">
      <w:pPr>
        <w:suppressAutoHyphens/>
        <w:ind w:right="-284"/>
        <w:rPr>
          <w:b/>
          <w:lang w:eastAsia="ar-SA"/>
        </w:rPr>
      </w:pPr>
    </w:p>
    <w:p w:rsidR="00CC7A3A" w:rsidRDefault="00CC7A3A" w:rsidP="00CC7A3A">
      <w:pPr>
        <w:suppressAutoHyphens/>
        <w:ind w:right="-284"/>
        <w:rPr>
          <w:b/>
          <w:lang w:eastAsia="ar-SA"/>
        </w:rPr>
      </w:pPr>
    </w:p>
    <w:p w:rsidR="00CC7A3A" w:rsidRDefault="00CC7A3A" w:rsidP="00CC7A3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3. Цели и ожидаемые результаты реализации муниципальной программы</w:t>
      </w:r>
    </w:p>
    <w:p w:rsidR="00CC7A3A" w:rsidRDefault="00CC7A3A" w:rsidP="00CC7A3A">
      <w:pPr>
        <w:widowControl w:val="0"/>
        <w:suppressAutoHyphens/>
        <w:autoSpaceDE w:val="0"/>
        <w:ind w:left="360"/>
        <w:rPr>
          <w:rFonts w:eastAsia="Times New Roman CYR"/>
          <w:b/>
          <w:lang w:bidi="ru-RU"/>
        </w:rPr>
      </w:pP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Приоритеты государственной политики в сфере безопасности дорожного движения на период до 2021 года сформированы с учетом целей и задач, поставленных в следующих стратегических документах: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10.12.1995 № 196-ФЗ «О безопасности дорожного движения»;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№1662-р);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Федеральной целевой программы «Повышение безопасности дорожного движения в 2013-2020 годах» (утверждена распоряжением Правительства Российской Федерации от 27 октября 2012 г. № 1995-р);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Стратегия национальной безопасности Российской Федерации до 2020 года (утверждена Указом Президента Российской Федерации от 12 мая 2009 г. № 537).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программы: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Достижение заявленных целей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системы управления деятельностью по повышению безопасности дорожного движения;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повышение правосознания и ответственности участников дорожного движения;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предотвращение ДТП, вероятность гибели людей в которых наиболее высока, снижение тяжести травм в ДТП;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современной системы оказания помощи пострадавшим в ДТП.</w:t>
      </w:r>
    </w:p>
    <w:p w:rsidR="00CC7A3A" w:rsidRDefault="00CC7A3A" w:rsidP="00CC7A3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3. Сведения о целевых индикаторах (показателях) реализации муниципальной программы </w:t>
      </w:r>
    </w:p>
    <w:p w:rsidR="00CC7A3A" w:rsidRDefault="00CC7A3A" w:rsidP="00CC7A3A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21"/>
        <w:gridCol w:w="850"/>
        <w:gridCol w:w="993"/>
        <w:gridCol w:w="1134"/>
        <w:gridCol w:w="1134"/>
        <w:gridCol w:w="1134"/>
        <w:gridCol w:w="1017"/>
      </w:tblGrid>
      <w:tr w:rsidR="00CC7A3A" w:rsidTr="00CC7A3A">
        <w:trPr>
          <w:trHeight w:val="6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lang w:eastAsia="en-US" w:bidi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2018г.</w:t>
            </w:r>
          </w:p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(оценка)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2020г.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2021г.</w:t>
            </w:r>
          </w:p>
        </w:tc>
      </w:tr>
      <w:tr w:rsidR="00CC7A3A" w:rsidTr="00CC7A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Количество образовательных организаций  с оборудованными пешеходными переходами в  </w:t>
            </w:r>
            <w:r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</w:tr>
      <w:tr w:rsidR="00CC7A3A" w:rsidTr="00CC7A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Количество обследованных объектов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</w:tr>
      <w:tr w:rsidR="00CC7A3A" w:rsidTr="00CC7A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 Количество обследованных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25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25 </w:t>
            </w:r>
          </w:p>
        </w:tc>
      </w:tr>
      <w:tr w:rsidR="00CC7A3A" w:rsidTr="00CC7A3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 Количество проведенных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10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12 </w:t>
            </w:r>
          </w:p>
        </w:tc>
      </w:tr>
    </w:tbl>
    <w:p w:rsidR="00CC7A3A" w:rsidRDefault="00CC7A3A" w:rsidP="00CC7A3A">
      <w:pPr>
        <w:pStyle w:val="a3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реализации программы ожидается сокращение прогнозируемого уровня смертности от ДТП к 2021 году на 35 процентов по сравнению с 2017 годом. Реализация мероприятий программы позволит достичь к 2021 году следующих результатов по важнейшим показателям: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транспортный риск (число лиц, погибших в ДТП, на 10 тыс. транспортных средств) сократится на 30,0 процентов;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мест концентрации ДТП на дорогах муниципального значения сократится на 70,0 процентов;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риск (число лиц, погибших в ДТП, на 10 тыс. населения) сократится на 20 процентов.</w:t>
      </w:r>
    </w:p>
    <w:p w:rsidR="00CC7A3A" w:rsidRDefault="00CC7A3A" w:rsidP="00CC7A3A">
      <w:pPr>
        <w:widowControl w:val="0"/>
        <w:suppressAutoHyphens/>
        <w:autoSpaceDE w:val="0"/>
        <w:rPr>
          <w:b/>
          <w:lang w:eastAsia="ar-SA"/>
        </w:rPr>
      </w:pPr>
    </w:p>
    <w:p w:rsidR="00CC7A3A" w:rsidRDefault="00CC7A3A" w:rsidP="00CC7A3A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программы </w:t>
      </w:r>
    </w:p>
    <w:p w:rsidR="00CC7A3A" w:rsidRDefault="00CC7A3A" w:rsidP="00CC7A3A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CC7A3A" w:rsidRDefault="00CC7A3A" w:rsidP="00CC7A3A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CC7A3A" w:rsidRDefault="00CC7A3A" w:rsidP="00CC7A3A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5257"/>
        <w:gridCol w:w="1134"/>
        <w:gridCol w:w="1134"/>
        <w:gridCol w:w="1276"/>
      </w:tblGrid>
      <w:tr w:rsidR="00CC7A3A" w:rsidTr="00CC7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</w:tr>
      <w:tr w:rsidR="00CC7A3A" w:rsidTr="00CC7A3A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 xml:space="preserve">Программа «Формирование законопослушного поведения участников дорожного движения в </w:t>
            </w:r>
            <w:r>
              <w:rPr>
                <w:rFonts w:eastAsia="Times New Roman CYR"/>
                <w:lang w:eastAsia="en-US" w:bidi="ru-RU"/>
              </w:rPr>
              <w:lastRenderedPageBreak/>
              <w:t>Тейковском муниципальном районе»,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rPr>
          <w:trHeight w:val="345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tabs>
                <w:tab w:val="center" w:pos="388"/>
              </w:tabs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CC7A3A" w:rsidTr="00CC7A3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1.1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rPr>
          <w:trHeight w:val="269"/>
        </w:trPr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CC7A3A" w:rsidRDefault="00CC7A3A" w:rsidP="00CC7A3A">
      <w:pPr>
        <w:widowControl w:val="0"/>
        <w:suppressAutoHyphens/>
        <w:autoSpaceDE w:val="0"/>
        <w:snapToGrid w:val="0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Приложение №1</w:t>
      </w: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«Формирование законопослушного </w:t>
      </w: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поведения участников дорожного движения</w:t>
      </w: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в Тейковском муниципальном районе»</w:t>
      </w: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suppressAutoHyphens/>
        <w:jc w:val="center"/>
        <w:rPr>
          <w:b/>
          <w:lang w:eastAsia="ar-SA"/>
        </w:rPr>
      </w:pPr>
    </w:p>
    <w:p w:rsidR="00CC7A3A" w:rsidRDefault="00CC7A3A" w:rsidP="00CC7A3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«Формирование законопослушного поведения участников дорожного движения в Тейковском муниципальном районе»</w:t>
      </w: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1. Паспорт подпрограммы</w:t>
      </w:r>
    </w:p>
    <w:p w:rsidR="00CC7A3A" w:rsidRDefault="00CC7A3A" w:rsidP="00CC7A3A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6662"/>
      </w:tblGrid>
      <w:tr w:rsidR="00CC7A3A" w:rsidTr="00CC7A3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«Формирование законопослушного поведения участников дорожного движения в Тейковском муниципальном районе»</w:t>
            </w:r>
          </w:p>
        </w:tc>
      </w:tr>
      <w:tr w:rsidR="00CC7A3A" w:rsidTr="00CC7A3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2019-2021гг.</w:t>
            </w:r>
          </w:p>
        </w:tc>
      </w:tr>
      <w:tr w:rsidR="00CC7A3A" w:rsidTr="00CC7A3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образования администрации Тейковского муниципального района;</w:t>
            </w:r>
          </w:p>
          <w:p w:rsidR="00CC7A3A" w:rsidRDefault="00CC7A3A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-отдел культуры, туризма, молодёжной и социальной политики администрации Тейковского муниципального района.</w:t>
            </w:r>
          </w:p>
        </w:tc>
      </w:tr>
      <w:tr w:rsidR="00CC7A3A" w:rsidTr="00CC7A3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количества ДТП с участием детей;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уменьшение количества ДТП, произошедших по вине детей;</w:t>
            </w:r>
          </w:p>
          <w:p w:rsidR="00CC7A3A" w:rsidRDefault="00CC7A3A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формирование у граждан негативного отношения к нарушениям правил дорожного движения.</w:t>
            </w:r>
          </w:p>
        </w:tc>
      </w:tr>
      <w:tr w:rsidR="00CC7A3A" w:rsidTr="00CC7A3A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2021 год - 0,0 тыс. руб.</w:t>
            </w:r>
          </w:p>
          <w:p w:rsidR="00CC7A3A" w:rsidRDefault="00CC7A3A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  <w:p w:rsidR="00CC7A3A" w:rsidRDefault="00CC7A3A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2021 год - 0,0 тыс. руб.</w:t>
            </w:r>
          </w:p>
        </w:tc>
      </w:tr>
    </w:tbl>
    <w:p w:rsidR="00CC7A3A" w:rsidRDefault="00CC7A3A" w:rsidP="00CC7A3A">
      <w:pPr>
        <w:widowControl w:val="0"/>
        <w:suppressAutoHyphens/>
        <w:autoSpaceDE w:val="0"/>
        <w:snapToGrid w:val="0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CC7A3A" w:rsidRDefault="00CC7A3A" w:rsidP="00CC7A3A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Times New Roman CYR"/>
          <w:bCs/>
          <w:lang w:bidi="ru-RU"/>
        </w:rPr>
        <w:t xml:space="preserve">Реализация подпрограммы в 2019-2021 годах направлена на </w:t>
      </w:r>
      <w:r>
        <w:rPr>
          <w:bCs/>
          <w:color w:val="000000"/>
        </w:rPr>
        <w:t>выработку у детей навыков своевременной и адекватной оценки дорожной ситуации, воспитание у несовершеннолетних культуры поведения на дорогах и транспорте, а также формирование стереотипов законопослушного поведения.</w:t>
      </w:r>
    </w:p>
    <w:p w:rsidR="00CC7A3A" w:rsidRDefault="00CC7A3A" w:rsidP="00CC7A3A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CC7A3A" w:rsidRDefault="00CC7A3A" w:rsidP="00CC7A3A">
      <w:pPr>
        <w:pStyle w:val="a3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1.Сведения о целевых индикаторах (показателях) реализации  подпрограммы</w:t>
      </w:r>
    </w:p>
    <w:p w:rsidR="00CC7A3A" w:rsidRDefault="00CC7A3A" w:rsidP="00CC7A3A">
      <w:pPr>
        <w:pStyle w:val="a3"/>
        <w:jc w:val="both"/>
        <w:rPr>
          <w:rFonts w:ascii="Times New Roman" w:hAnsi="Times New Roman" w:cs="Times New Roman"/>
        </w:rPr>
      </w:pPr>
    </w:p>
    <w:p w:rsidR="00CC7A3A" w:rsidRDefault="00CC7A3A" w:rsidP="00CC7A3A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50"/>
        <w:gridCol w:w="851"/>
        <w:gridCol w:w="1134"/>
        <w:gridCol w:w="850"/>
        <w:gridCol w:w="851"/>
        <w:gridCol w:w="992"/>
      </w:tblGrid>
      <w:tr w:rsidR="00CC7A3A" w:rsidTr="00CC7A3A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3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val="en-US" w:eastAsia="en-US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108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  <w:p w:rsidR="00CC7A3A" w:rsidRDefault="00CC7A3A">
            <w:pPr>
              <w:pStyle w:val="a3"/>
              <w:spacing w:line="256" w:lineRule="auto"/>
              <w:ind w:left="-108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изм.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Значения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целевых индикаторов (</w:t>
            </w:r>
            <w:r>
              <w:rPr>
                <w:rFonts w:ascii="Times New Roman" w:hAnsi="Times New Roman" w:cs="Times New Roman"/>
                <w:lang w:val="en-US" w:eastAsia="en-US"/>
              </w:rPr>
              <w:t>показателей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CC7A3A" w:rsidTr="00CC7A3A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rFonts w:eastAsia="Times New Roman CYR"/>
                <w:lang w:eastAsia="en-US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Обновление в образовательных организациях учебно-методических пособий,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Оборудование пешеходных переходов в районе образовательных организаций в  </w:t>
            </w:r>
            <w:r>
              <w:rPr>
                <w:lang w:eastAsia="en-US"/>
              </w:rPr>
              <w:t>соответствии с новым национальным стандартам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7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Проведение обследования объектов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 Проведение обследования маршрутов движения школьных автобусов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4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25 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Проведение акций, направленных на популяризацию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widowControl w:val="0"/>
              <w:suppressAutoHyphens/>
              <w:autoSpaceDE w:val="0"/>
              <w:spacing w:line="254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autoSpaceDE w:val="0"/>
              <w:snapToGrid w:val="0"/>
              <w:spacing w:line="254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12 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Сокращение общего количества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Снижение количества пострадавших в результате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Снижение количества погибших в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результате дорожно-транспортных происшествиях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отрядов ЮИД и детских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общественных объединений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волонтерской направленности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 количество детей и молодежи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5/60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8/80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9/85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10/90</w:t>
            </w:r>
          </w:p>
        </w:tc>
      </w:tr>
      <w:tr w:rsidR="00CC7A3A" w:rsidTr="00CC7A3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детей и молодежи,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участвующих в мероприятиях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БДД, в общей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численности детей и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молодежи Тейковского</w:t>
            </w:r>
          </w:p>
          <w:p w:rsidR="00CC7A3A" w:rsidRDefault="00CC7A3A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709" w:right="-250" w:firstLine="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pStyle w:val="a3"/>
              <w:spacing w:line="256" w:lineRule="auto"/>
              <w:ind w:left="-68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</w:tr>
    </w:tbl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eastAsia="Times New Roman CYR"/>
          <w:b/>
          <w:bCs/>
          <w:color w:val="000000"/>
          <w:lang w:bidi="ru-RU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t>3. Мероприятия подпрограммы</w:t>
      </w: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 xml:space="preserve">ероприятий </w:t>
      </w:r>
      <w:r>
        <w:rPr>
          <w:rFonts w:eastAsia="Times New Roman CYR"/>
          <w:bCs/>
          <w:color w:val="000000"/>
          <w:lang w:bidi="ru-RU"/>
        </w:rPr>
        <w:t>по формированию законопослушного поведения участников дорожного движения в Тейковском муниципальном районе путем:</w:t>
      </w: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1. проведения районного конкурса среди общеобразовательных организаций по профилактике детского дорожно-транспортного травматизма «Берегись автомобиля»;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обследования пешеходных переходов вблизи образовательных организаций на соответствие новым национальным стандартам;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</w:t>
      </w:r>
      <w:r>
        <w:rPr>
          <w:rFonts w:ascii="Times New Roman" w:hAnsi="Times New Roman" w:cs="Times New Roman"/>
          <w:lang w:val="x-none"/>
        </w:rPr>
        <w:t>роведени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lang w:val="x-none"/>
        </w:rPr>
        <w:t xml:space="preserve"> акци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x-none"/>
        </w:rPr>
        <w:t xml:space="preserve"> «</w:t>
      </w:r>
      <w:r>
        <w:rPr>
          <w:rFonts w:ascii="Times New Roman" w:hAnsi="Times New Roman" w:cs="Times New Roman"/>
        </w:rPr>
        <w:t>Притормози</w:t>
      </w:r>
      <w:r>
        <w:rPr>
          <w:rFonts w:ascii="Times New Roman" w:hAnsi="Times New Roman" w:cs="Times New Roman"/>
          <w:lang w:val="x-none"/>
        </w:rPr>
        <w:t xml:space="preserve">!», </w:t>
      </w:r>
      <w:r>
        <w:rPr>
          <w:rFonts w:ascii="Times New Roman" w:hAnsi="Times New Roman" w:cs="Times New Roman"/>
        </w:rPr>
        <w:t>направленной на профилактику детского дорожно-транспортного травматизма;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проведения семинаров, круглых столов, педагогических советов на тему профилактики детского дорожно-транспортного травматизма;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организации и проведения инструктажей работников образовательных организаций по вопросам обеспечения безопасности дорожного движения в период школьных каникул;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проведения профилактических рейдов на пешеходных переходах вблизи образовательных организаций с вручением памяток-листовок пешеходам и водителям – родителям;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организации и проведения обследования улично-дорожной сети по маршрутам движения школьных автобусов;</w:t>
      </w:r>
    </w:p>
    <w:p w:rsidR="00CC7A3A" w:rsidRDefault="00CC7A3A" w:rsidP="00CC7A3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корректировки Паспортов дорожной безопасности образовательных организаций с ориентацией на реальные дорожные условия. </w:t>
      </w: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Срок реализации - ежегодно с 2019 по 2021 годы.</w:t>
      </w: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 xml:space="preserve">Исполнители мероприятия – управление координации жилищно-коммунального, дорожного хозяйства и градостроительства администрации Тейковского муниципального района, отдел образования администрации Тейковского муниципального района, </w:t>
      </w:r>
      <w:r>
        <w:rPr>
          <w:rFonts w:eastAsia="Times New Roman CYR"/>
          <w:lang w:bidi="ru-RU"/>
        </w:rPr>
        <w:t xml:space="preserve">отдел культуры, туризма, молодёжной и социальной политики администрации Тейковского муниципального района, </w:t>
      </w:r>
      <w:r>
        <w:rPr>
          <w:rFonts w:eastAsia="Times New Roman CYR"/>
          <w:bCs/>
          <w:color w:val="000000"/>
          <w:lang w:bidi="ru-RU"/>
        </w:rPr>
        <w:t>общеобразовательные организации Тейковского муниципального района, ОГИБДД МО МВД России «Тейковский».</w:t>
      </w: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b/>
          <w:lang w:eastAsia="ar-SA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</w:p>
    <w:p w:rsidR="00CC7A3A" w:rsidRDefault="00CC7A3A" w:rsidP="00CC7A3A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4. Ресурсное обеспечение подпрограммы</w:t>
      </w:r>
    </w:p>
    <w:p w:rsidR="00CC7A3A" w:rsidRDefault="00CC7A3A" w:rsidP="00CC7A3A">
      <w:pPr>
        <w:suppressAutoHyphens/>
        <w:rPr>
          <w:rFonts w:eastAsia="Times New Roman CYR"/>
          <w:lang w:bidi="ru-RU"/>
        </w:rPr>
      </w:pPr>
    </w:p>
    <w:p w:rsidR="00CC7A3A" w:rsidRDefault="00CC7A3A" w:rsidP="00CC7A3A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lastRenderedPageBreak/>
        <w:t>Таблица 2. Ресурсное обеспечение реализации Программы</w:t>
      </w:r>
    </w:p>
    <w:p w:rsidR="00CC7A3A" w:rsidRDefault="00CC7A3A" w:rsidP="00CC7A3A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120"/>
        <w:gridCol w:w="1276"/>
        <w:gridCol w:w="1276"/>
        <w:gridCol w:w="1276"/>
      </w:tblGrid>
      <w:tr w:rsidR="00CC7A3A" w:rsidTr="00CC7A3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2021г.</w:t>
            </w:r>
          </w:p>
        </w:tc>
      </w:tr>
      <w:tr w:rsidR="00CC7A3A" w:rsidTr="00CC7A3A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«Формирование законопослушного поведения участников дорожного движения в Тейковском муниципальном районе»,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rPr>
          <w:trHeight w:val="345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bCs/>
                <w:lang w:eastAsia="ar-SA" w:bidi="ru-RU"/>
              </w:rPr>
              <w:t>м</w:t>
            </w:r>
            <w:r>
              <w:rPr>
                <w:lang w:eastAsia="ar-SA"/>
              </w:rPr>
              <w:t xml:space="preserve">ероприятия </w:t>
            </w:r>
            <w:r>
              <w:rPr>
                <w:bCs/>
                <w:lang w:eastAsia="ar-SA" w:bidi="ru-RU"/>
              </w:rPr>
              <w:t>по формированию законопослушного поведения участников дорожного движения в Тейковском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CC7A3A" w:rsidTr="00CC7A3A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A" w:rsidRDefault="00CC7A3A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3A" w:rsidRDefault="00CC7A3A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CC7A3A" w:rsidRDefault="00CC7A3A" w:rsidP="00CC7A3A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CC7A3A" w:rsidRDefault="00CC7A3A" w:rsidP="00CC7A3A">
      <w:pPr>
        <w:widowControl w:val="0"/>
        <w:tabs>
          <w:tab w:val="left" w:pos="7875"/>
        </w:tabs>
        <w:suppressAutoHyphens/>
        <w:autoSpaceDE w:val="0"/>
        <w:snapToGrid w:val="0"/>
        <w:rPr>
          <w:b/>
        </w:rPr>
      </w:pPr>
    </w:p>
    <w:p w:rsidR="004D22D2" w:rsidRDefault="004D22D2">
      <w:bookmarkStart w:id="0" w:name="_GoBack"/>
      <w:bookmarkEnd w:id="0"/>
    </w:p>
    <w:sectPr w:rsidR="004D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39"/>
    <w:rsid w:val="004D22D2"/>
    <w:rsid w:val="00CC7A3A"/>
    <w:rsid w:val="00D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6C4F-E019-4B69-B0D8-7D775BEC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3A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3218</Words>
  <Characters>18344</Characters>
  <Application>Microsoft Office Word</Application>
  <DocSecurity>0</DocSecurity>
  <Lines>152</Lines>
  <Paragraphs>43</Paragraphs>
  <ScaleCrop>false</ScaleCrop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2018-11-23T12:08:00Z</dcterms:created>
  <dcterms:modified xsi:type="dcterms:W3CDTF">2018-11-23T12:08:00Z</dcterms:modified>
</cp:coreProperties>
</file>