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EA" w:rsidRDefault="00FC29EA" w:rsidP="00FC29EA">
      <w:pPr>
        <w:jc w:val="center"/>
        <w:rPr>
          <w:b/>
          <w:caps/>
          <w:sz w:val="32"/>
        </w:rPr>
      </w:pPr>
    </w:p>
    <w:p w:rsidR="00FC29EA" w:rsidRDefault="00FC29EA" w:rsidP="00FC29EA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FC29EA" w:rsidRDefault="00FC29EA" w:rsidP="00FC29EA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FC29EA" w:rsidRDefault="00FC29EA" w:rsidP="00FC29EA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FC29EA" w:rsidRDefault="00FC29EA" w:rsidP="00FC29EA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FC29EA" w:rsidRDefault="00FC29EA" w:rsidP="00FC29EA">
      <w:pPr>
        <w:jc w:val="center"/>
        <w:rPr>
          <w:b/>
          <w:caps/>
        </w:rPr>
      </w:pPr>
    </w:p>
    <w:p w:rsidR="00FC29EA" w:rsidRDefault="00FC29EA" w:rsidP="00FC29EA">
      <w:pPr>
        <w:jc w:val="center"/>
        <w:rPr>
          <w:b/>
          <w:caps/>
        </w:rPr>
      </w:pPr>
    </w:p>
    <w:p w:rsidR="00FC29EA" w:rsidRDefault="00FC29EA" w:rsidP="00FC29EA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FC29EA" w:rsidRDefault="00FC29EA" w:rsidP="00FC29EA">
      <w:pPr>
        <w:rPr>
          <w:b/>
          <w:caps/>
        </w:rPr>
      </w:pPr>
    </w:p>
    <w:p w:rsidR="00FC29EA" w:rsidRDefault="00FC29EA" w:rsidP="00FC29EA">
      <w:pPr>
        <w:rPr>
          <w:b/>
          <w:caps/>
        </w:rPr>
      </w:pPr>
    </w:p>
    <w:p w:rsidR="00FC29EA" w:rsidRDefault="00FC29EA" w:rsidP="00FC29EA">
      <w:pPr>
        <w:jc w:val="center"/>
        <w:rPr>
          <w:u w:val="single"/>
        </w:rPr>
      </w:pPr>
      <w:r>
        <w:t xml:space="preserve">от   30.10.2018        №484 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FC29EA" w:rsidRDefault="00FC29EA" w:rsidP="00FC29EA">
      <w:pPr>
        <w:jc w:val="center"/>
      </w:pPr>
      <w:r>
        <w:t>г. Тейково</w:t>
      </w:r>
    </w:p>
    <w:p w:rsidR="00FC29EA" w:rsidRDefault="00FC29EA" w:rsidP="00FC29EA"/>
    <w:p w:rsidR="00FC29EA" w:rsidRDefault="00FC29EA" w:rsidP="00FC29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FC29EA" w:rsidRDefault="00FC29EA" w:rsidP="00FC29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Тейковского муниципального района от 16.09.2016г. №159 </w:t>
      </w:r>
    </w:p>
    <w:p w:rsidR="00FC29EA" w:rsidRDefault="00FC29EA" w:rsidP="00FC29EA">
      <w:pPr>
        <w:widowControl w:val="0"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</w:rPr>
        <w:t xml:space="preserve">«Об утверждении муниципальной программы </w:t>
      </w:r>
      <w:r>
        <w:rPr>
          <w:b/>
          <w:bCs/>
          <w:lang w:bidi="ru-RU"/>
        </w:rPr>
        <w:t>«Повышение безопасности дорожного движения на территории Тейковского муниципального района на 2017-2020 годы» (в действующей редакции)</w:t>
      </w:r>
    </w:p>
    <w:p w:rsidR="00FC29EA" w:rsidRDefault="00FC29EA" w:rsidP="00FC29EA">
      <w:pPr>
        <w:widowControl w:val="0"/>
        <w:autoSpaceDE w:val="0"/>
        <w:autoSpaceDN w:val="0"/>
        <w:adjustRightInd w:val="0"/>
        <w:jc w:val="center"/>
      </w:pPr>
    </w:p>
    <w:p w:rsidR="00FC29EA" w:rsidRDefault="00FC29EA" w:rsidP="00FC29EA">
      <w:pPr>
        <w:widowControl w:val="0"/>
        <w:autoSpaceDE w:val="0"/>
        <w:autoSpaceDN w:val="0"/>
        <w:adjustRightInd w:val="0"/>
        <w:jc w:val="center"/>
      </w:pPr>
    </w:p>
    <w:p w:rsidR="00FC29EA" w:rsidRDefault="00FC29EA" w:rsidP="00FC29EA">
      <w:pPr>
        <w:widowControl w:val="0"/>
        <w:autoSpaceDE w:val="0"/>
        <w:autoSpaceDN w:val="0"/>
        <w:adjustRightInd w:val="0"/>
        <w:jc w:val="center"/>
      </w:pPr>
    </w:p>
    <w:p w:rsidR="00FC29EA" w:rsidRDefault="00FC29EA" w:rsidP="00FC29EA">
      <w:pPr>
        <w:ind w:firstLine="708"/>
        <w:jc w:val="both"/>
      </w:pPr>
      <w:r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Уставом Тейковского муниципального района администрация Тейковского муниципального района</w:t>
      </w:r>
    </w:p>
    <w:p w:rsidR="00FC29EA" w:rsidRDefault="00FC29EA" w:rsidP="00FC29EA">
      <w:pPr>
        <w:ind w:firstLine="708"/>
        <w:jc w:val="both"/>
      </w:pPr>
    </w:p>
    <w:p w:rsidR="00FC29EA" w:rsidRDefault="00FC29EA" w:rsidP="00FC29EA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FC29EA" w:rsidRDefault="00FC29EA" w:rsidP="00FC29EA">
      <w:pPr>
        <w:ind w:firstLine="708"/>
        <w:rPr>
          <w:caps/>
        </w:rPr>
      </w:pP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 на 2017-2020 годы» (в действующей редакции) следующие изменения: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 2 к муниципальной программе «Повышение безопасности дорожного движения на территории Тейковского муниципального района на 2017-2020 годы»: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Пункт 2 раздела «3. Мероприятия подпрограммы» «Развитие системы организации движения транспортных средств и пешеходов, повышение безопасности дорожных условий» изложить в следующей редакции: 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2) Разработка проектов организации дорожного движения на следующие дороги общего пользования местного значения Тейковского муниципального района и </w:t>
      </w:r>
      <w:proofErr w:type="gramStart"/>
      <w:r>
        <w:rPr>
          <w:rFonts w:ascii="Times New Roman" w:hAnsi="Times New Roman"/>
          <w:bCs/>
          <w:sz w:val="24"/>
          <w:szCs w:val="24"/>
        </w:rPr>
        <w:t>дороги внутри населенных пунктов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их реализация: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Доронино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Мясниково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Клинцево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с. Крапивново- д. Большие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Вязовицы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Терентьево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Подъезд к д. Крапивник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Никитцыно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с. Морозово-д. Быково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д. Деревня Иван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п. Нерль-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Харино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с. Оболсуново-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Алферьево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Красницы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-д. Хмельники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д. Крапивник-д.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Шумилово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Подъезд к д. станция Сахтыш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с. Елховка-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Ильинское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Подъезд к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Золотниковская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Пустынь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Подлесиха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с. Оболсуново-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Вантино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с. Крапивново-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Кондраково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Кондраково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Подъезд к с. Сахтыш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21. с. Новое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Леушино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-д. Четвертый участок Тейковского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торфопредприятия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Подъезд к д. Высоково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с. Елховка- д. Харитоново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Поддыбье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д. Никитино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 Подъезд к д. Санники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Подлесиха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Дашково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Гридино</w:t>
      </w:r>
      <w:proofErr w:type="spellEnd"/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 реализации- 2018 год.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д. Ширяево- д. Федино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п. Нерль-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Стебачево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п. Нерль- д. Гари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Поворот на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Ситниково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Ситниково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Зернилово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д. Булгаково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д. Крапивново- д. Медведево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Зиново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д. Ширяево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д. Ширяево-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Голянищево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Зиново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Берлово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Подъезд к д. Романцево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с. Крапивново-д. Сухово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Подъезд к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Григорьево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Думино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д. Варварино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п. Нерль-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Пырьевка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Скворцово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16. 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Першино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17. с. Новое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Горяново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18. с. Сахтыш</w:t>
      </w:r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19. 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Григорьево</w:t>
      </w:r>
      <w:proofErr w:type="spellEnd"/>
    </w:p>
    <w:p w:rsidR="00FC29EA" w:rsidRDefault="00FC29EA" w:rsidP="00FC29E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20. д. Сокатово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 реализации- 2019 год.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района.».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Раздел «3. Мероприятия подпрограммы» «Развитие системы организации движения транспортных средств и пешеходов, повышение безопасности дорожных условий» дополнить пунктом 3 следующего содержания: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3) Разработка комплексной схемы организации дорожного движения на территории Тейковского муниципального района.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 реализации- 2019 год.</w:t>
      </w:r>
    </w:p>
    <w:p w:rsidR="00FC29EA" w:rsidRDefault="00FC29EA" w:rsidP="00FC29E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района.».</w:t>
      </w:r>
    </w:p>
    <w:p w:rsidR="00FC29EA" w:rsidRDefault="00FC29EA" w:rsidP="00FC2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C29EA" w:rsidRDefault="00FC29EA" w:rsidP="00FC2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C29EA" w:rsidRDefault="00FC29EA" w:rsidP="00FC2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C29EA" w:rsidRDefault="00FC29EA" w:rsidP="00FC2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FC29EA" w:rsidRDefault="00FC29EA" w:rsidP="00FC2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С.А. Семенова</w:t>
      </w:r>
    </w:p>
    <w:p w:rsidR="00500976" w:rsidRDefault="00500976">
      <w:bookmarkStart w:id="0" w:name="_GoBack"/>
      <w:bookmarkEnd w:id="0"/>
    </w:p>
    <w:sectPr w:rsidR="0050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DA"/>
    <w:rsid w:val="00500976"/>
    <w:rsid w:val="009115DA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03E83-4008-4E46-AECF-BFABB3A0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29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2018-11-08T14:04:00Z</dcterms:created>
  <dcterms:modified xsi:type="dcterms:W3CDTF">2018-11-08T14:04:00Z</dcterms:modified>
</cp:coreProperties>
</file>