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157742" w:rsidRDefault="00157742" w:rsidP="00157742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157742" w:rsidRDefault="00157742" w:rsidP="00157742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157742" w:rsidRDefault="00157742" w:rsidP="00157742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157742" w:rsidRDefault="00157742" w:rsidP="00157742">
      <w:pPr>
        <w:jc w:val="center"/>
        <w:rPr>
          <w:b/>
          <w:caps/>
        </w:rPr>
      </w:pPr>
    </w:p>
    <w:p w:rsidR="00157742" w:rsidRDefault="00157742" w:rsidP="00157742">
      <w:pPr>
        <w:jc w:val="center"/>
        <w:rPr>
          <w:b/>
          <w:caps/>
        </w:rPr>
      </w:pPr>
    </w:p>
    <w:p w:rsidR="00157742" w:rsidRDefault="00157742" w:rsidP="00157742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157742" w:rsidRDefault="00157742" w:rsidP="00157742">
      <w:pPr>
        <w:rPr>
          <w:b/>
          <w:caps/>
        </w:rPr>
      </w:pPr>
    </w:p>
    <w:p w:rsidR="00157742" w:rsidRDefault="00157742" w:rsidP="00157742">
      <w:pPr>
        <w:rPr>
          <w:b/>
          <w:caps/>
        </w:rPr>
      </w:pPr>
    </w:p>
    <w:p w:rsidR="00157742" w:rsidRDefault="00157742" w:rsidP="00157742">
      <w:pPr>
        <w:jc w:val="center"/>
        <w:rPr>
          <w:u w:val="single"/>
        </w:rPr>
      </w:pPr>
      <w:r>
        <w:t xml:space="preserve">от   19.11.2018          № 513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157742" w:rsidRDefault="00157742" w:rsidP="00157742">
      <w:pPr>
        <w:jc w:val="center"/>
      </w:pPr>
      <w:r>
        <w:t>г. Тейково</w:t>
      </w:r>
    </w:p>
    <w:p w:rsidR="00157742" w:rsidRDefault="00157742" w:rsidP="00157742"/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bCs/>
          <w:lang w:bidi="ru-RU"/>
        </w:rPr>
      </w:pPr>
      <w:r>
        <w:rPr>
          <w:b/>
          <w:bCs/>
        </w:rPr>
        <w:t xml:space="preserve">Об утверждении муниципальной программы </w:t>
      </w:r>
      <w:r>
        <w:rPr>
          <w:b/>
          <w:bCs/>
          <w:lang w:bidi="ru-RU"/>
        </w:rPr>
        <w:t xml:space="preserve">«Формирование законопослушного поведения участников дорожного движения в Тейковском муниципальном районе» </w:t>
      </w: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center"/>
        <w:rPr>
          <w:bCs/>
          <w:lang w:bidi="ru-RU"/>
        </w:rPr>
      </w:pPr>
      <w:r>
        <w:rPr>
          <w:bCs/>
          <w:lang w:bidi="ru-RU"/>
        </w:rPr>
        <w:t>(редакции постановления администрации Тейковского муниципального района от 12.03.2019 №78)</w:t>
      </w: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bCs/>
          <w:lang w:bidi="ru-RU"/>
        </w:rPr>
      </w:pP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center"/>
      </w:pP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</w:pP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both"/>
        <w:rPr>
          <w:lang w:bidi="ru-RU"/>
        </w:rPr>
      </w:pPr>
      <w:r>
        <w:t xml:space="preserve">В целях исполнения </w:t>
      </w:r>
      <w:r>
        <w:rPr>
          <w:lang w:bidi="ru-RU"/>
        </w:rPr>
        <w:t xml:space="preserve">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14.03.2016г., в соответствии с Бюджетным Кодексом Российской Федерации, </w:t>
      </w:r>
      <w: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Тейковского муниципального района, постановлением администрации Тейковского муниципального района от 01.10.2013 года №523 «Об утверждении Порядка разработки, реализации и оценки эффективности муниципальных программ Тейковского муниципального района», в целях создания комплексной системы профилактики ДТП, администрация Тейковского муниципального района </w:t>
      </w: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157742" w:rsidRDefault="00157742" w:rsidP="00157742">
      <w:pPr>
        <w:ind w:left="-426" w:firstLine="426"/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157742" w:rsidRDefault="00157742" w:rsidP="00157742">
      <w:pPr>
        <w:widowControl w:val="0"/>
        <w:autoSpaceDE w:val="0"/>
        <w:autoSpaceDN w:val="0"/>
        <w:adjustRightInd w:val="0"/>
        <w:ind w:left="-426" w:firstLine="426"/>
        <w:jc w:val="both"/>
      </w:pPr>
      <w:r>
        <w:t xml:space="preserve">1. Утвердить муниципальную программу «Формирование законопослушного поведения участников дорожного движения в Тейковском муниципальном </w:t>
      </w:r>
      <w:proofErr w:type="gramStart"/>
      <w:r>
        <w:t>районе»  (</w:t>
      </w:r>
      <w:proofErr w:type="gramEnd"/>
      <w:r>
        <w:t xml:space="preserve">прилагается). </w:t>
      </w:r>
    </w:p>
    <w:p w:rsidR="00157742" w:rsidRDefault="00157742" w:rsidP="00157742">
      <w:pPr>
        <w:ind w:left="-426" w:firstLine="426"/>
      </w:pPr>
      <w:r>
        <w:t>2. Настоящее постановление вступает в силу с 01.01.2019 года.</w:t>
      </w:r>
    </w:p>
    <w:p w:rsidR="00157742" w:rsidRDefault="00157742" w:rsidP="00157742">
      <w:pPr>
        <w:ind w:left="-426" w:firstLine="426"/>
      </w:pPr>
    </w:p>
    <w:p w:rsidR="00157742" w:rsidRDefault="00157742" w:rsidP="00157742">
      <w:pPr>
        <w:rPr>
          <w:b/>
        </w:rPr>
      </w:pPr>
    </w:p>
    <w:p w:rsidR="00157742" w:rsidRDefault="00157742" w:rsidP="00157742">
      <w:pPr>
        <w:ind w:left="-426" w:firstLine="426"/>
        <w:rPr>
          <w:b/>
        </w:rPr>
      </w:pPr>
      <w:r>
        <w:rPr>
          <w:b/>
        </w:rPr>
        <w:t xml:space="preserve">Глава Тейковского </w:t>
      </w:r>
    </w:p>
    <w:p w:rsidR="00157742" w:rsidRDefault="00157742" w:rsidP="00157742">
      <w:pPr>
        <w:ind w:left="-426" w:firstLine="426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157742" w:rsidRDefault="00157742" w:rsidP="00157742">
      <w:pPr>
        <w:ind w:left="-426" w:firstLine="426"/>
        <w:jc w:val="center"/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Приложение </w:t>
      </w: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157742" w:rsidRDefault="00157742" w:rsidP="00157742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19.11.2018 № 513</w:t>
      </w:r>
    </w:p>
    <w:p w:rsidR="00157742" w:rsidRDefault="00157742" w:rsidP="00157742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 </w:t>
      </w: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ПРОГРАММА</w:t>
      </w: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программы</w:t>
      </w: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</w:tr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2019-2021 годы </w:t>
            </w:r>
          </w:p>
        </w:tc>
      </w:tr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Администратор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157742" w:rsidTr="00157742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-Отдел образования администрации Тейковского муниципального района;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 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 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2.Совершенствование организации движения транспорта и пешеходов на территории Тейковского муниципального района;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 развитие деятельности отрядов юных инспекторов движения (ЮИД).</w:t>
            </w:r>
          </w:p>
        </w:tc>
      </w:tr>
      <w:tr w:rsidR="00157742" w:rsidTr="0015774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Объёмы ресурсного </w:t>
            </w:r>
            <w:r>
              <w:rPr>
                <w:rFonts w:eastAsia="Times New Roman CYR"/>
                <w:lang w:eastAsia="en-US" w:bidi="ru-RU"/>
              </w:rPr>
              <w:lastRenderedPageBreak/>
              <w:t>обеспечения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lastRenderedPageBreak/>
              <w:t>Общий объем бюджетных ассигнований: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25,0 тыс. руб.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lastRenderedPageBreak/>
              <w:t>2020 год – 30,0 тыс. руб.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35,0 тыс. руб.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Тейковского муниципального района: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25,0 тыс. руб.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30,0 тыс. руб.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35,0 тыс. руб.</w:t>
            </w:r>
          </w:p>
        </w:tc>
      </w:tr>
    </w:tbl>
    <w:p w:rsidR="00157742" w:rsidRDefault="00157742" w:rsidP="00157742">
      <w:pPr>
        <w:widowControl w:val="0"/>
        <w:suppressAutoHyphens/>
        <w:autoSpaceDE w:val="0"/>
        <w:rPr>
          <w:rFonts w:eastAsia="Times New Roman CYR"/>
          <w:b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2. Анализ текущей ситуации в сфере реализации муниципальной программы</w:t>
      </w:r>
    </w:p>
    <w:p w:rsidR="00157742" w:rsidRDefault="00157742" w:rsidP="00157742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Основные понятия и термины, используемые в муниципальной программе: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u w:val="single"/>
          <w:lang w:bidi="ru-RU"/>
        </w:rPr>
      </w:pPr>
      <w:r>
        <w:rPr>
          <w:rFonts w:eastAsia="Times New Roman CYR"/>
          <w:u w:val="single"/>
          <w:lang w:bidi="ru-RU"/>
        </w:rPr>
        <w:t xml:space="preserve">правила дорожного движения (далее – ПДД) </w:t>
      </w:r>
      <w:r>
        <w:rPr>
          <w:rFonts w:eastAsia="Times New Roman CYR"/>
          <w:lang w:bidi="ru-RU"/>
        </w:rPr>
        <w:t xml:space="preserve">– документ, устанавливающий единый порядок дорожного движения на всей территории Российской Федерации.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дорожное движение</w:t>
      </w:r>
      <w:r>
        <w:rPr>
          <w:rFonts w:eastAsia="Times New Roman CYR"/>
          <w:lang w:bidi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безопасность дорожного движения</w:t>
      </w:r>
      <w:r>
        <w:rPr>
          <w:rFonts w:eastAsia="Times New Roman CYR"/>
          <w:lang w:bidi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дорожно-транспортное происшествие (далее - ДТП)</w:t>
      </w:r>
      <w:r>
        <w:rPr>
          <w:rFonts w:eastAsia="Times New Roman CYR"/>
          <w:lang w:bidi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обеспечение безопасности дорожного движения</w:t>
      </w:r>
      <w:r>
        <w:rPr>
          <w:rFonts w:eastAsia="Times New Roman CYR"/>
          <w:lang w:bidi="ru-RU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организация дорожного движения</w:t>
      </w:r>
      <w:r>
        <w:rPr>
          <w:rFonts w:eastAsia="Times New Roman CYR"/>
          <w:lang w:bidi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 xml:space="preserve">транспортное средство (далее - ТС) </w:t>
      </w:r>
      <w:r>
        <w:rPr>
          <w:rFonts w:eastAsia="Times New Roman CYR"/>
          <w:lang w:bidi="ru-RU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Муниципальная программа «Формирование законопослушного поведения участников дорожного движения в Тейковском муниципальном районе»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Основные транспортные потоки в Тейковском муниципальном </w:t>
      </w:r>
      <w:proofErr w:type="gramStart"/>
      <w:r>
        <w:rPr>
          <w:rFonts w:eastAsia="Times New Roman CYR"/>
          <w:bCs/>
          <w:lang w:bidi="ru-RU"/>
        </w:rPr>
        <w:t>районе  проходят</w:t>
      </w:r>
      <w:proofErr w:type="gramEnd"/>
      <w:r>
        <w:rPr>
          <w:rFonts w:eastAsia="Times New Roman CYR"/>
          <w:bCs/>
          <w:lang w:bidi="ru-RU"/>
        </w:rPr>
        <w:t xml:space="preserve"> по дорогам регионального значения. Основные дороги района – </w:t>
      </w:r>
      <w:proofErr w:type="gramStart"/>
      <w:r>
        <w:rPr>
          <w:rFonts w:eastAsia="Times New Roman CYR"/>
          <w:bCs/>
          <w:lang w:bidi="ru-RU"/>
        </w:rPr>
        <w:t>дороги  регионального</w:t>
      </w:r>
      <w:proofErr w:type="gramEnd"/>
      <w:r>
        <w:rPr>
          <w:rFonts w:eastAsia="Times New Roman CYR"/>
          <w:bCs/>
          <w:lang w:bidi="ru-RU"/>
        </w:rPr>
        <w:t xml:space="preserve"> и межмуниципального значения: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«Ростов-Иваново-Нижний Новгород», с интенсивностью движения 1100 авт. в сутки проходит через д. Горки (90 чел.) и вдоль границы с. Крапивново (502 чел.);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«Тейково-Гаврилов Посад», с интенсивностью движения 700 авт./</w:t>
      </w:r>
      <w:proofErr w:type="gramStart"/>
      <w:r>
        <w:rPr>
          <w:rFonts w:eastAsia="Times New Roman CYR"/>
          <w:bCs/>
          <w:lang w:bidi="ru-RU"/>
        </w:rPr>
        <w:t>сутки.,</w:t>
      </w:r>
      <w:proofErr w:type="gramEnd"/>
      <w:r>
        <w:rPr>
          <w:rFonts w:eastAsia="Times New Roman CYR"/>
          <w:bCs/>
          <w:lang w:bidi="ru-RU"/>
        </w:rPr>
        <w:t xml:space="preserve"> проходит </w:t>
      </w:r>
      <w:r>
        <w:rPr>
          <w:rFonts w:eastAsia="Times New Roman CYR"/>
          <w:bCs/>
          <w:lang w:bidi="ru-RU"/>
        </w:rPr>
        <w:lastRenderedPageBreak/>
        <w:t xml:space="preserve">через населенные пункты: д. </w:t>
      </w:r>
      <w:proofErr w:type="spellStart"/>
      <w:r>
        <w:rPr>
          <w:rFonts w:eastAsia="Times New Roman CYR"/>
          <w:bCs/>
          <w:lang w:bidi="ru-RU"/>
        </w:rPr>
        <w:t>Репново</w:t>
      </w:r>
      <w:proofErr w:type="spellEnd"/>
      <w:r>
        <w:rPr>
          <w:rFonts w:eastAsia="Times New Roman CYR"/>
          <w:bCs/>
          <w:lang w:bidi="ru-RU"/>
        </w:rPr>
        <w:t xml:space="preserve"> (23 чел.), д. </w:t>
      </w:r>
      <w:proofErr w:type="spellStart"/>
      <w:r>
        <w:rPr>
          <w:rFonts w:eastAsia="Times New Roman CYR"/>
          <w:bCs/>
          <w:lang w:bidi="ru-RU"/>
        </w:rPr>
        <w:t>Якшино</w:t>
      </w:r>
      <w:proofErr w:type="spellEnd"/>
      <w:r>
        <w:rPr>
          <w:rFonts w:eastAsia="Times New Roman CYR"/>
          <w:bCs/>
          <w:lang w:bidi="ru-RU"/>
        </w:rPr>
        <w:t xml:space="preserve"> (35 чел.), д. </w:t>
      </w:r>
      <w:proofErr w:type="spellStart"/>
      <w:r>
        <w:rPr>
          <w:rFonts w:eastAsia="Times New Roman CYR"/>
          <w:bCs/>
          <w:lang w:bidi="ru-RU"/>
        </w:rPr>
        <w:t>Пырьевка</w:t>
      </w:r>
      <w:proofErr w:type="spellEnd"/>
      <w:r>
        <w:rPr>
          <w:rFonts w:eastAsia="Times New Roman CYR"/>
          <w:bCs/>
          <w:lang w:bidi="ru-RU"/>
        </w:rPr>
        <w:t xml:space="preserve"> (73 чел.), п. Нерль (1684 чел.), с. </w:t>
      </w:r>
      <w:proofErr w:type="spellStart"/>
      <w:r>
        <w:rPr>
          <w:rFonts w:eastAsia="Times New Roman CYR"/>
          <w:bCs/>
          <w:lang w:bidi="ru-RU"/>
        </w:rPr>
        <w:t>Кибергино</w:t>
      </w:r>
      <w:proofErr w:type="spellEnd"/>
      <w:r>
        <w:rPr>
          <w:rFonts w:eastAsia="Times New Roman CYR"/>
          <w:bCs/>
          <w:lang w:bidi="ru-RU"/>
        </w:rPr>
        <w:t xml:space="preserve"> (292 чел.);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«Торчино-Нерль», с интенсивностью движения 500 авт./</w:t>
      </w:r>
      <w:proofErr w:type="gramStart"/>
      <w:r>
        <w:rPr>
          <w:rFonts w:eastAsia="Times New Roman CYR"/>
          <w:bCs/>
          <w:lang w:bidi="ru-RU"/>
        </w:rPr>
        <w:t>сутки.,</w:t>
      </w:r>
      <w:proofErr w:type="gramEnd"/>
      <w:r>
        <w:rPr>
          <w:rFonts w:eastAsia="Times New Roman CYR"/>
          <w:bCs/>
          <w:lang w:bidi="ru-RU"/>
        </w:rPr>
        <w:t xml:space="preserve"> проходит через населенные пункты: д. </w:t>
      </w:r>
      <w:proofErr w:type="spellStart"/>
      <w:r>
        <w:rPr>
          <w:rFonts w:eastAsia="Times New Roman CYR"/>
          <w:bCs/>
          <w:lang w:bidi="ru-RU"/>
        </w:rPr>
        <w:t>Шумилово</w:t>
      </w:r>
      <w:proofErr w:type="spellEnd"/>
      <w:r>
        <w:rPr>
          <w:rFonts w:eastAsia="Times New Roman CYR"/>
          <w:bCs/>
          <w:lang w:bidi="ru-RU"/>
        </w:rPr>
        <w:t xml:space="preserve"> (23 чел.), с. Сокатово (254 постоянных жителя)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Всего по территории района проходит: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- участок федеральной трассы М-7 «Волга» подъезд к Иваново, протяженностью 16 км.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- 24 дороги общего пользования регионального и межмуниципального значения Ивановской области, общей протяженностью 238,68 км.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- 90 дорог общего пользования местного значения Тейковского муниципального района, общей протяженностью 99,941км.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Потенциально-опасные места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д. Сокатово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Дорога регионального и межмуниципального значения Ивановской области «Торчино-Нерль» разделяет д. Сокатово пополам. Пересекает ул. Красноармейская. К дороге примыкают улицы: Заводская, Совхозная, Спортивная. Места пересечения и примыкания улиц к дороге аварийно-опасные. Дорожные знаки отсутствуют, освещенность недостаточная.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 xml:space="preserve">с. </w:t>
      </w:r>
      <w:proofErr w:type="spellStart"/>
      <w:r>
        <w:rPr>
          <w:rFonts w:eastAsia="Times New Roman CYR"/>
          <w:b/>
          <w:bCs/>
          <w:lang w:bidi="ru-RU"/>
        </w:rPr>
        <w:t>Кибергино</w:t>
      </w:r>
      <w:proofErr w:type="spellEnd"/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Дорога регионального и межмуниципального значения Ивановской области «Тейково-Гаврилов Посад» проходит через с. </w:t>
      </w:r>
      <w:proofErr w:type="spellStart"/>
      <w:r>
        <w:rPr>
          <w:rFonts w:eastAsia="Times New Roman CYR"/>
          <w:bCs/>
          <w:lang w:bidi="ru-RU"/>
        </w:rPr>
        <w:t>Кибергино</w:t>
      </w:r>
      <w:proofErr w:type="spellEnd"/>
      <w:r>
        <w:rPr>
          <w:rFonts w:eastAsia="Times New Roman CYR"/>
          <w:bCs/>
          <w:lang w:bidi="ru-RU"/>
        </w:rPr>
        <w:t>. На опасном повороте дороги к мосту через р. Нерль к дороге примыкает ул. Центральная. На выезде с улицы дорожные знаки не установлены, освещенность недостаточная.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/>
          <w:bCs/>
          <w:lang w:bidi="ru-RU"/>
        </w:rPr>
        <w:t>п. Нерль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Дорога регионального и межмуниципального значения Ивановской области «Тейково-Гаврилов Посад» проходит через п. Нерль. К дороге примыкают улицы: Тейковская, Новая, Садовая, Фрунзе, Больничный Городок, Красный Октябрь, Ленина, Красная, </w:t>
      </w:r>
      <w:proofErr w:type="spellStart"/>
      <w:r>
        <w:rPr>
          <w:rFonts w:eastAsia="Times New Roman CYR"/>
          <w:bCs/>
          <w:lang w:bidi="ru-RU"/>
        </w:rPr>
        <w:t>Торчинская</w:t>
      </w:r>
      <w:proofErr w:type="spellEnd"/>
      <w:r>
        <w:rPr>
          <w:rFonts w:eastAsia="Times New Roman CYR"/>
          <w:bCs/>
          <w:lang w:bidi="ru-RU"/>
        </w:rPr>
        <w:t xml:space="preserve">, </w:t>
      </w:r>
      <w:proofErr w:type="spellStart"/>
      <w:r>
        <w:rPr>
          <w:rFonts w:eastAsia="Times New Roman CYR"/>
          <w:bCs/>
          <w:lang w:bidi="ru-RU"/>
        </w:rPr>
        <w:t>Сизова</w:t>
      </w:r>
      <w:proofErr w:type="spellEnd"/>
      <w:r>
        <w:rPr>
          <w:rFonts w:eastAsia="Times New Roman CYR"/>
          <w:bCs/>
          <w:lang w:bidi="ru-RU"/>
        </w:rPr>
        <w:t xml:space="preserve">, Серп и Молот, Красноармейская, Рабочая, Дзержинского, Спортивная, Пограничная, Гагарина, Пионерская, </w:t>
      </w:r>
      <w:proofErr w:type="spellStart"/>
      <w:r>
        <w:rPr>
          <w:rFonts w:eastAsia="Times New Roman CYR"/>
          <w:bCs/>
          <w:lang w:bidi="ru-RU"/>
        </w:rPr>
        <w:t>Нерльская</w:t>
      </w:r>
      <w:proofErr w:type="spellEnd"/>
      <w:r>
        <w:rPr>
          <w:rFonts w:eastAsia="Times New Roman CYR"/>
          <w:bCs/>
          <w:lang w:bidi="ru-RU"/>
        </w:rPr>
        <w:t>, Кирова, Полевая.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Дорожные знаки установлены только на выезде на дорогу «Тейково-Гаврилов Посад» с ул. </w:t>
      </w:r>
      <w:proofErr w:type="spellStart"/>
      <w:r>
        <w:rPr>
          <w:rFonts w:eastAsia="Times New Roman CYR"/>
          <w:bCs/>
          <w:lang w:bidi="ru-RU"/>
        </w:rPr>
        <w:t>Торчинская</w:t>
      </w:r>
      <w:proofErr w:type="spellEnd"/>
      <w:r>
        <w:rPr>
          <w:rFonts w:eastAsia="Times New Roman CYR"/>
          <w:bCs/>
          <w:lang w:bidi="ru-RU"/>
        </w:rPr>
        <w:t xml:space="preserve">, Красноармейская и </w:t>
      </w:r>
      <w:proofErr w:type="gramStart"/>
      <w:r>
        <w:rPr>
          <w:rFonts w:eastAsia="Times New Roman CYR"/>
          <w:bCs/>
          <w:lang w:bidi="ru-RU"/>
        </w:rPr>
        <w:t>Серп</w:t>
      </w:r>
      <w:proofErr w:type="gramEnd"/>
      <w:r>
        <w:rPr>
          <w:rFonts w:eastAsia="Times New Roman CYR"/>
          <w:bCs/>
          <w:lang w:bidi="ru-RU"/>
        </w:rPr>
        <w:t xml:space="preserve"> и Молот. На остальных выездах с улиц дорожные знаки отсутствуют.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п. Нерль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В непосредственной близости от дороги регионального и межмуниципального значения Ивановской области «Тейково-Гаврилов Посад» расположена МБОУ </w:t>
      </w:r>
      <w:proofErr w:type="spellStart"/>
      <w:r>
        <w:rPr>
          <w:rFonts w:eastAsia="Times New Roman CYR"/>
          <w:bCs/>
          <w:lang w:bidi="ru-RU"/>
        </w:rPr>
        <w:t>Нерльская</w:t>
      </w:r>
      <w:proofErr w:type="spellEnd"/>
      <w:r>
        <w:rPr>
          <w:rFonts w:eastAsia="Times New Roman CYR"/>
          <w:bCs/>
          <w:lang w:bidi="ru-RU"/>
        </w:rPr>
        <w:t xml:space="preserve"> СОШ. Пешеходный переход перед школой оборудован необходимыми дорожными знаками на светло-зеленом фоне. Оборудованы искусственные неровности, нанесена горизонтальная разметка.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В 2016-2017 годах, для обеспечения безопасности детей при следовании в школу и обратно, администрацией Нерльского городского поселения выполнены работы по восстановлению пешеходной дорожки.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На территории школы установлена камера видеонаблюдения, с архивацией информации до 30 суток, с обзором пешеходного перехода в районе школы.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с. Крапивново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В непосредственной близости от дороги «Ростов-Иваново-Нижний Новгород» в с. Крапивново расположено здание МБОУ </w:t>
      </w:r>
      <w:proofErr w:type="spellStart"/>
      <w:r>
        <w:rPr>
          <w:rFonts w:eastAsia="Times New Roman CYR"/>
          <w:bCs/>
          <w:lang w:bidi="ru-RU"/>
        </w:rPr>
        <w:t>Новогоряновской</w:t>
      </w:r>
      <w:proofErr w:type="spellEnd"/>
      <w:r>
        <w:rPr>
          <w:rFonts w:eastAsia="Times New Roman CYR"/>
          <w:bCs/>
          <w:lang w:bidi="ru-RU"/>
        </w:rPr>
        <w:t xml:space="preserve"> СОШ. Пешеходный переход перед школой оборудован необходимыми дорожными знаками на светло-зеленом фоне.  Нанесена горизонтальная разметка.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 xml:space="preserve">с. Новое </w:t>
      </w:r>
      <w:proofErr w:type="spellStart"/>
      <w:r>
        <w:rPr>
          <w:rFonts w:eastAsia="Times New Roman CYR"/>
          <w:b/>
          <w:bCs/>
          <w:lang w:bidi="ru-RU"/>
        </w:rPr>
        <w:t>Леушино</w:t>
      </w:r>
      <w:proofErr w:type="spellEnd"/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lastRenderedPageBreak/>
        <w:t xml:space="preserve">МБОУ </w:t>
      </w:r>
      <w:proofErr w:type="spellStart"/>
      <w:r>
        <w:rPr>
          <w:rFonts w:eastAsia="Times New Roman CYR"/>
          <w:bCs/>
          <w:lang w:bidi="ru-RU"/>
        </w:rPr>
        <w:t>Новолеушинская</w:t>
      </w:r>
      <w:proofErr w:type="spellEnd"/>
      <w:r>
        <w:rPr>
          <w:rFonts w:eastAsia="Times New Roman CYR"/>
          <w:bCs/>
          <w:lang w:bidi="ru-RU"/>
        </w:rPr>
        <w:t xml:space="preserve"> СОШ расположена в зоне жилой застройки по ул. Станционная. Пешеходный переход перед школой оборудован необходимыми дорожными знаками на светло-зеленом фоне. Оборудованы искусственные неровности, нанесена горизонтальная разметка.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с. Большое Клочково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МБОУ </w:t>
      </w:r>
      <w:proofErr w:type="spellStart"/>
      <w:r>
        <w:rPr>
          <w:rFonts w:eastAsia="Times New Roman CYR"/>
          <w:bCs/>
          <w:lang w:bidi="ru-RU"/>
        </w:rPr>
        <w:t>Большеклочковская</w:t>
      </w:r>
      <w:proofErr w:type="spellEnd"/>
      <w:r>
        <w:rPr>
          <w:rFonts w:eastAsia="Times New Roman CYR"/>
          <w:bCs/>
          <w:lang w:bidi="ru-RU"/>
        </w:rPr>
        <w:t xml:space="preserve"> СОШ расположена в зоне жилой застройки по ул. Центральная. Пешеходный переход перед школой оборудован необходимыми дорожными знаками на светло-зеленом фоне. Разметки нет в связи с отсутствием асфальтового покрытия.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За период с 2015 по 2017 годы на территории Тейковского муниципального района зарегистрировано 95 ДТП, погибших 16, раненых 135; сотрудниками ГИБДД выявлено 3772 нарушений ПДД.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Основные места происшествий (очаги аварийности): дорога Ростов – Иваново – Н. Новгород (39 происшествий); дорога М7 Волга-1 (16 происшествий).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Основные виды ДТП: столкновение (49 происшествий); опрокидывание (16 происшествий), съезд в кювет (14 происшествий); наезд на пешеходов (15 происшествий).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Основными нарушениями ПДД, находящимися в прямой причинно-следственной связи с возникновением ДТП стали: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нарушение правил расположения транспортного средства на проезжей части - 14;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выезд на полосу встречного движения -24;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нарушение дистанции и интервала-11;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нарушение правил очередности проезда-22;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превышение скорости-14;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переход вне пешеходного перехода -10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16 водителей, совершивших </w:t>
      </w:r>
      <w:proofErr w:type="gramStart"/>
      <w:r>
        <w:rPr>
          <w:rFonts w:eastAsia="Times New Roman CYR"/>
          <w:lang w:bidi="ru-RU"/>
        </w:rPr>
        <w:t>ДТП</w:t>
      </w:r>
      <w:proofErr w:type="gramEnd"/>
      <w:r>
        <w:rPr>
          <w:rFonts w:eastAsia="Times New Roman CYR"/>
          <w:lang w:bidi="ru-RU"/>
        </w:rPr>
        <w:t xml:space="preserve"> находились в состоянии алкогольного опьянения.</w:t>
      </w: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Виды ДТП за период с 2015 по 2017 год                                                                      </w:t>
      </w:r>
    </w:p>
    <w:p w:rsidR="00157742" w:rsidRDefault="00157742" w:rsidP="00157742">
      <w:pPr>
        <w:widowControl w:val="0"/>
        <w:suppressAutoHyphens/>
        <w:autoSpaceDE w:val="0"/>
        <w:ind w:firstLine="709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1</w:t>
      </w: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1140"/>
        <w:gridCol w:w="926"/>
        <w:gridCol w:w="931"/>
        <w:gridCol w:w="926"/>
        <w:gridCol w:w="755"/>
        <w:gridCol w:w="1429"/>
      </w:tblGrid>
      <w:tr w:rsidR="00157742" w:rsidTr="00157742">
        <w:trPr>
          <w:trHeight w:val="29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Вид ДТП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Кол-во</w:t>
            </w:r>
          </w:p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ДТП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Погибло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Ранено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Повреж</w:t>
            </w:r>
            <w:r>
              <w:rPr>
                <w:rFonts w:eastAsia="Times New Roman CYR"/>
                <w:lang w:eastAsia="en-US" w:bidi="ru-RU"/>
              </w:rPr>
              <w:softHyphen/>
              <w:t>дено ТС</w:t>
            </w:r>
          </w:p>
        </w:tc>
      </w:tr>
      <w:tr w:rsidR="00157742" w:rsidTr="00157742">
        <w:trPr>
          <w:trHeight w:hRule="exact" w:val="574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Детей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Детей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Столкновение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98</w:t>
            </w:r>
          </w:p>
        </w:tc>
      </w:tr>
      <w:tr w:rsidR="00157742" w:rsidTr="00157742">
        <w:trPr>
          <w:trHeight w:hRule="exact" w:val="375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Опрокидывание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</w:tr>
      <w:tr w:rsidR="00157742" w:rsidTr="00157742">
        <w:trPr>
          <w:trHeight w:hRule="exact" w:val="37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стоящее ТС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3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препятствие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пешехода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15</w:t>
            </w:r>
          </w:p>
        </w:tc>
      </w:tr>
      <w:tr w:rsidR="00157742" w:rsidTr="00157742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велосипедиста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3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гужевой транспорт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Падение пассажира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3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Наезд </w:t>
            </w:r>
            <w:proofErr w:type="gramStart"/>
            <w:r>
              <w:rPr>
                <w:rFonts w:eastAsia="Times New Roman CYR"/>
                <w:lang w:eastAsia="en-US" w:bidi="ru-RU"/>
              </w:rPr>
              <w:t>на животное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Иной вид ДТП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Съезд с дороги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157742" w:rsidTr="00157742">
        <w:trPr>
          <w:trHeight w:hRule="exact" w:val="29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129</w:t>
            </w:r>
          </w:p>
        </w:tc>
      </w:tr>
    </w:tbl>
    <w:p w:rsidR="00157742" w:rsidRDefault="00157742" w:rsidP="00157742">
      <w:pPr>
        <w:suppressAutoHyphens/>
        <w:jc w:val="center"/>
        <w:rPr>
          <w:b/>
          <w:lang w:eastAsia="ar-SA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ind w:right="-1" w:firstLine="567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Показатели, характеризующие текущую ситуацию в сфере реализации программы                                                                                           </w:t>
      </w:r>
    </w:p>
    <w:p w:rsidR="00157742" w:rsidRDefault="00157742" w:rsidP="00157742">
      <w:pPr>
        <w:ind w:right="-1"/>
        <w:jc w:val="right"/>
      </w:pPr>
      <w:r>
        <w:rPr>
          <w:rFonts w:eastAsia="Times New Roman CYR"/>
          <w:lang w:bidi="ru-RU"/>
        </w:rPr>
        <w:t>Таблица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3"/>
        <w:gridCol w:w="1275"/>
        <w:gridCol w:w="1134"/>
        <w:gridCol w:w="1276"/>
        <w:gridCol w:w="2700"/>
        <w:gridCol w:w="160"/>
        <w:gridCol w:w="1134"/>
        <w:gridCol w:w="18"/>
        <w:gridCol w:w="851"/>
      </w:tblGrid>
      <w:tr w:rsidR="00157742" w:rsidTr="00157742">
        <w:trPr>
          <w:gridAfter w:val="4"/>
          <w:wAfter w:w="2163" w:type="dxa"/>
          <w:cantSplit/>
          <w:trHeight w:val="3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2017г.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2018г.</w:t>
            </w:r>
          </w:p>
          <w:p w:rsidR="00157742" w:rsidRDefault="00157742">
            <w:pPr>
              <w:suppressAutoHyphens/>
              <w:autoSpaceDE w:val="0"/>
              <w:snapToGrid w:val="0"/>
              <w:spacing w:line="254" w:lineRule="auto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(оценка)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157742" w:rsidTr="00157742">
        <w:trPr>
          <w:gridAfter w:val="1"/>
          <w:wAfter w:w="851" w:type="dxa"/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157742" w:rsidTr="00157742">
        <w:trPr>
          <w:gridAfter w:val="1"/>
          <w:wAfter w:w="851" w:type="dxa"/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Количество образовательных </w:t>
            </w:r>
            <w:proofErr w:type="gramStart"/>
            <w:r>
              <w:rPr>
                <w:rFonts w:eastAsia="Times New Roman CYR"/>
                <w:lang w:eastAsia="en-US" w:bidi="ru-RU"/>
              </w:rPr>
              <w:t>организаций  с</w:t>
            </w:r>
            <w:proofErr w:type="gramEnd"/>
            <w:r>
              <w:rPr>
                <w:rFonts w:eastAsia="Times New Roman CYR"/>
                <w:lang w:eastAsia="en-US" w:bidi="ru-RU"/>
              </w:rPr>
              <w:t xml:space="preserve"> оборудованными пешеходными переходами в  </w:t>
            </w:r>
            <w:r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rPr>
                <w:rFonts w:eastAsia="Times New Roman CYR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rPr>
                <w:rFonts w:eastAsia="Times New Roman CYR"/>
                <w:lang w:eastAsia="ar-S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157742" w:rsidTr="00157742">
        <w:trPr>
          <w:gridAfter w:val="1"/>
          <w:wAfter w:w="851" w:type="dxa"/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Количество обследованных объектов улично-дорожной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157742" w:rsidTr="0015774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обследованных маршрутов движения школьных автобусов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157742" w:rsidTr="0015774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Количество проведенных акций, направленных на популяризацию 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24" w:type="dxa"/>
            <w:gridSpan w:val="2"/>
            <w:vMerge/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</w:tc>
      </w:tr>
    </w:tbl>
    <w:p w:rsidR="00157742" w:rsidRDefault="00157742" w:rsidP="00157742">
      <w:pPr>
        <w:suppressAutoHyphens/>
        <w:ind w:right="-284"/>
        <w:rPr>
          <w:b/>
          <w:lang w:eastAsia="ar-SA"/>
        </w:rPr>
      </w:pPr>
    </w:p>
    <w:p w:rsidR="00157742" w:rsidRDefault="00157742" w:rsidP="00157742">
      <w:pPr>
        <w:suppressAutoHyphens/>
        <w:ind w:right="-284"/>
        <w:rPr>
          <w:b/>
          <w:lang w:eastAsia="ar-SA"/>
        </w:rPr>
      </w:pPr>
    </w:p>
    <w:p w:rsidR="00157742" w:rsidRDefault="00157742" w:rsidP="0015774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3. Цели и ожидаемые результаты реализации муниципальной программы</w:t>
      </w:r>
    </w:p>
    <w:p w:rsidR="00157742" w:rsidRDefault="00157742" w:rsidP="00157742">
      <w:pPr>
        <w:widowControl w:val="0"/>
        <w:suppressAutoHyphens/>
        <w:autoSpaceDE w:val="0"/>
        <w:ind w:left="360"/>
        <w:rPr>
          <w:rFonts w:eastAsia="Times New Roman CYR"/>
          <w:b/>
          <w:lang w:bidi="ru-RU"/>
        </w:rPr>
      </w:pP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Приоритеты государственной политики в сфере безопасности дорожного движения на период до 2021 года сформированы с учетом целей и задач, поставленных в следующих стратегических документах: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10.12.1995 № 196-ФЗ «О безопасности дорожного движения»;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№1662-р);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Федеральной целевой программы «Повышение безопасности дорожного движения в 2013-2020 годах» (утверждена распоряжением Правительства Российской Федерации от 27 октября 2012 г. № 1995-р);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Стратегия национальной безопасности Российской Федерации до 2020 года (утверждена Указом Президента Российской Федерации от 12 мая 2009 г. № 537).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программы: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Достижение заявленных целей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движения: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системы управления деятельностью по повышению </w:t>
      </w:r>
      <w:r>
        <w:rPr>
          <w:rFonts w:ascii="Times New Roman" w:hAnsi="Times New Roman" w:cs="Times New Roman"/>
        </w:rPr>
        <w:lastRenderedPageBreak/>
        <w:t>безопасности дорожного движения;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правосознания и ответственности участников дорожного движения;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предотвращение ДТП, вероятность гибели людей в которых наиболее высока, снижение тяжести травм в ДТП;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современной системы оказания помощи пострадавшим в ДТП.</w:t>
      </w:r>
    </w:p>
    <w:p w:rsidR="00157742" w:rsidRDefault="00157742" w:rsidP="00157742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Таблица 3. Сведения о целевых индикаторах (показателях) реализации муниципальной программы </w:t>
      </w:r>
    </w:p>
    <w:p w:rsidR="00157742" w:rsidRDefault="00157742" w:rsidP="00157742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21"/>
        <w:gridCol w:w="850"/>
        <w:gridCol w:w="993"/>
        <w:gridCol w:w="1134"/>
        <w:gridCol w:w="1134"/>
        <w:gridCol w:w="1134"/>
        <w:gridCol w:w="1017"/>
      </w:tblGrid>
      <w:tr w:rsidR="00157742" w:rsidTr="00157742">
        <w:trPr>
          <w:trHeight w:val="6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proofErr w:type="gramStart"/>
            <w:r>
              <w:rPr>
                <w:rFonts w:eastAsia="Times New Roman CYR"/>
                <w:b/>
                <w:bCs/>
                <w:lang w:eastAsia="en-US" w:bidi="ru-RU"/>
              </w:rPr>
              <w:t>Наименование  показателей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lang w:eastAsia="en-US" w:bidi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bCs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bCs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2018г.</w:t>
            </w:r>
          </w:p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2020г.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2021г.</w:t>
            </w:r>
          </w:p>
        </w:tc>
      </w:tr>
      <w:tr w:rsidR="00157742" w:rsidTr="001577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Количество образовательных </w:t>
            </w:r>
            <w:proofErr w:type="gramStart"/>
            <w:r>
              <w:rPr>
                <w:rFonts w:eastAsia="Times New Roman CYR"/>
                <w:lang w:eastAsia="en-US" w:bidi="ru-RU"/>
              </w:rPr>
              <w:t>организаций  с</w:t>
            </w:r>
            <w:proofErr w:type="gramEnd"/>
            <w:r>
              <w:rPr>
                <w:rFonts w:eastAsia="Times New Roman CYR"/>
                <w:lang w:eastAsia="en-US" w:bidi="ru-RU"/>
              </w:rPr>
              <w:t xml:space="preserve"> оборудованными пешеходными переходами в  </w:t>
            </w:r>
            <w:r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</w:tr>
      <w:tr w:rsidR="00157742" w:rsidTr="001577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Количество обследованных объектов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</w:tr>
      <w:tr w:rsidR="00157742" w:rsidTr="001577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 Количество обследованных маршрутов движения школьных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25 </w:t>
            </w:r>
          </w:p>
        </w:tc>
      </w:tr>
      <w:tr w:rsidR="00157742" w:rsidTr="0015774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 Количество проведенных акций, направленных на популяризацию ПДД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10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12 </w:t>
            </w:r>
          </w:p>
        </w:tc>
      </w:tr>
    </w:tbl>
    <w:p w:rsidR="00157742" w:rsidRDefault="00157742" w:rsidP="00157742">
      <w:pPr>
        <w:pStyle w:val="a3"/>
        <w:jc w:val="both"/>
        <w:rPr>
          <w:rFonts w:ascii="Times New Roman" w:hAnsi="Times New Roman" w:cs="Times New Roman"/>
        </w:rPr>
      </w:pP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реализации программы ожидается сокращение прогнозируемого уровня смертности от ДТП к 2021 году на 35 процентов по сравнению с 2017 годом. Реализация мероприятий программы позволит достичь к 2021 году следующих результатов по важнейшим показателям: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транспортный риск (число лиц, погибших в ДТП, на 10 тыс. транспортных средств) сократится на 30,0 процентов;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мест концентрации ДТП на дорогах муниципального значения сократится на 70,0 процентов;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риск (число лиц, погибших в ДТП, на 10 тыс. населения) сократится на 20 процентов.</w:t>
      </w:r>
    </w:p>
    <w:p w:rsidR="00157742" w:rsidRDefault="00157742" w:rsidP="00157742">
      <w:pPr>
        <w:widowControl w:val="0"/>
        <w:suppressAutoHyphens/>
        <w:autoSpaceDE w:val="0"/>
        <w:rPr>
          <w:b/>
          <w:lang w:eastAsia="ar-SA"/>
        </w:rPr>
      </w:pPr>
    </w:p>
    <w:p w:rsidR="00157742" w:rsidRDefault="00157742" w:rsidP="00157742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 xml:space="preserve">4. Ресурсное обеспечение программы </w:t>
      </w:r>
    </w:p>
    <w:p w:rsidR="00157742" w:rsidRDefault="00157742" w:rsidP="00157742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157742" w:rsidRDefault="00157742" w:rsidP="00157742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4. Ресурсное обеспечение реализации Программы</w:t>
      </w:r>
    </w:p>
    <w:p w:rsidR="00157742" w:rsidRDefault="00157742" w:rsidP="00157742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proofErr w:type="spellStart"/>
      <w:r>
        <w:rPr>
          <w:bCs/>
          <w:lang w:eastAsia="ar-SA"/>
        </w:rPr>
        <w:t>тыс.руб</w:t>
      </w:r>
      <w:proofErr w:type="spellEnd"/>
      <w:r>
        <w:rPr>
          <w:bCs/>
          <w:lang w:eastAsia="ar-SA"/>
        </w:rPr>
        <w:t>.)</w:t>
      </w: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5257"/>
        <w:gridCol w:w="1134"/>
        <w:gridCol w:w="1134"/>
        <w:gridCol w:w="1276"/>
      </w:tblGrid>
      <w:tr w:rsidR="00157742" w:rsidTr="0015774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</w:tr>
      <w:tr w:rsidR="00157742" w:rsidTr="00157742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6" w:lineRule="auto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 xml:space="preserve">Программа «Формирование законопослушного </w:t>
            </w:r>
            <w:r>
              <w:rPr>
                <w:rFonts w:eastAsia="Times New Roman CYR"/>
                <w:lang w:eastAsia="en-US" w:bidi="ru-RU"/>
              </w:rPr>
              <w:lastRenderedPageBreak/>
              <w:t>поведения участников дорожного движения в Тейковском муниципальном районе»,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157742" w:rsidTr="00157742">
        <w:trPr>
          <w:trHeight w:val="345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tabs>
                <w:tab w:val="center" w:pos="388"/>
              </w:tabs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ab/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157742" w:rsidTr="00157742">
        <w:tc>
          <w:tcPr>
            <w:tcW w:w="5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157742" w:rsidTr="00157742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57742" w:rsidTr="00157742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57742" w:rsidTr="0015774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157742" w:rsidTr="00157742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157742" w:rsidTr="00157742">
        <w:trPr>
          <w:trHeight w:val="269"/>
        </w:trPr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</w:tr>
      <w:tr w:rsidR="00157742" w:rsidTr="00157742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157742" w:rsidTr="00157742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157742" w:rsidRDefault="00157742" w:rsidP="00157742">
      <w:pPr>
        <w:widowControl w:val="0"/>
        <w:suppressAutoHyphens/>
        <w:autoSpaceDE w:val="0"/>
        <w:snapToGrid w:val="0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Приложение №1</w:t>
      </w:r>
    </w:p>
    <w:p w:rsidR="00157742" w:rsidRDefault="00157742" w:rsidP="00157742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муниципальной программе</w:t>
      </w:r>
    </w:p>
    <w:p w:rsidR="00157742" w:rsidRDefault="00157742" w:rsidP="00157742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«Формирование законопослушного </w:t>
      </w:r>
    </w:p>
    <w:p w:rsidR="00157742" w:rsidRDefault="00157742" w:rsidP="00157742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поведения участников дорожного движения</w:t>
      </w:r>
    </w:p>
    <w:p w:rsidR="00157742" w:rsidRDefault="00157742" w:rsidP="00157742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в Тейковском муниципальном районе»</w:t>
      </w:r>
    </w:p>
    <w:p w:rsidR="00157742" w:rsidRDefault="00157742" w:rsidP="00157742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suppressAutoHyphens/>
        <w:jc w:val="center"/>
        <w:rPr>
          <w:b/>
          <w:lang w:eastAsia="ar-SA"/>
        </w:rPr>
      </w:pPr>
    </w:p>
    <w:p w:rsidR="00157742" w:rsidRDefault="00157742" w:rsidP="0015774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157742" w:rsidRDefault="00157742" w:rsidP="00157742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157742" w:rsidRDefault="00157742" w:rsidP="00157742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1. Паспорт подпрограммы</w:t>
      </w:r>
    </w:p>
    <w:p w:rsidR="00157742" w:rsidRDefault="00157742" w:rsidP="00157742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6662"/>
      </w:tblGrid>
      <w:tr w:rsidR="00157742" w:rsidTr="00157742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157742" w:rsidTr="00157742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2019-2021гг.</w:t>
            </w:r>
          </w:p>
        </w:tc>
      </w:tr>
      <w:tr w:rsidR="00157742" w:rsidTr="00157742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-отдел образования администрации Тейковского муниципального района;</w:t>
            </w:r>
          </w:p>
          <w:p w:rsidR="00157742" w:rsidRDefault="0015774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157742" w:rsidTr="00157742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снижение количества ДТП с участием детей;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уменьшение количества ДТП, произошедших по вине детей;</w:t>
            </w:r>
          </w:p>
          <w:p w:rsidR="00157742" w:rsidRDefault="00157742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формирование у граждан негативного отношения к нарушениям правил дорожного движения.</w:t>
            </w:r>
          </w:p>
        </w:tc>
      </w:tr>
      <w:tr w:rsidR="00157742" w:rsidTr="00157742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snapToGrid w:val="0"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- 25,0 тыс. руб.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- 30,0 тыс. руб.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2021 год - 35,0 тыс. руб.</w:t>
            </w:r>
          </w:p>
          <w:p w:rsidR="00157742" w:rsidRDefault="00157742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- 25,0 тыс. руб.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- 30,0 тыс. руб.</w:t>
            </w:r>
          </w:p>
          <w:p w:rsidR="00157742" w:rsidRDefault="00157742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2021 год - 35,0 тыс. руб.</w:t>
            </w:r>
          </w:p>
        </w:tc>
      </w:tr>
    </w:tbl>
    <w:p w:rsidR="00157742" w:rsidRDefault="00157742" w:rsidP="00157742">
      <w:pPr>
        <w:widowControl w:val="0"/>
        <w:suppressAutoHyphens/>
        <w:autoSpaceDE w:val="0"/>
        <w:snapToGrid w:val="0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2. Ожидаемые результаты реализации подпрограммы</w:t>
      </w:r>
    </w:p>
    <w:p w:rsidR="00157742" w:rsidRDefault="00157742" w:rsidP="00157742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rFonts w:eastAsia="Times New Roman CYR"/>
          <w:bCs/>
          <w:lang w:bidi="ru-RU"/>
        </w:rPr>
        <w:t xml:space="preserve">Реализация подпрограммы в 2019-2021 годах направлена на </w:t>
      </w:r>
      <w:r>
        <w:rPr>
          <w:bCs/>
          <w:color w:val="000000"/>
        </w:rPr>
        <w:t xml:space="preserve">выработку у детей навыков своевременной и адекватной оценки дорожной ситуации, воспитание </w:t>
      </w:r>
      <w:proofErr w:type="gramStart"/>
      <w:r>
        <w:rPr>
          <w:bCs/>
          <w:color w:val="000000"/>
        </w:rPr>
        <w:t>у несовершеннолетних культуры</w:t>
      </w:r>
      <w:proofErr w:type="gramEnd"/>
      <w:r>
        <w:rPr>
          <w:bCs/>
          <w:color w:val="000000"/>
        </w:rPr>
        <w:t xml:space="preserve"> поведения на дорогах и транспорте, а также формирование стереотипов законопослушного поведения.</w:t>
      </w:r>
    </w:p>
    <w:p w:rsidR="00157742" w:rsidRDefault="00157742" w:rsidP="00157742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157742" w:rsidRDefault="00157742" w:rsidP="00157742">
      <w:pPr>
        <w:pStyle w:val="a3"/>
        <w:jc w:val="both"/>
        <w:rPr>
          <w:rFonts w:ascii="Times New Roman" w:hAnsi="Times New Roman" w:cs="Times New Roman"/>
        </w:rPr>
      </w:pPr>
    </w:p>
    <w:p w:rsidR="00157742" w:rsidRDefault="00157742" w:rsidP="001577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1.Сведения о целевых индикаторах (показателях) </w:t>
      </w:r>
      <w:proofErr w:type="gramStart"/>
      <w:r>
        <w:rPr>
          <w:rFonts w:ascii="Times New Roman" w:hAnsi="Times New Roman" w:cs="Times New Roman"/>
        </w:rPr>
        <w:t>реализации  подпрограммы</w:t>
      </w:r>
      <w:proofErr w:type="gramEnd"/>
    </w:p>
    <w:p w:rsidR="00157742" w:rsidRDefault="00157742" w:rsidP="00157742">
      <w:pPr>
        <w:pStyle w:val="a3"/>
        <w:jc w:val="both"/>
        <w:rPr>
          <w:rFonts w:ascii="Times New Roman" w:hAnsi="Times New Roman" w:cs="Times New Roman"/>
        </w:rPr>
      </w:pPr>
    </w:p>
    <w:p w:rsidR="00157742" w:rsidRDefault="00157742" w:rsidP="00157742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0"/>
        <w:gridCol w:w="851"/>
        <w:gridCol w:w="1134"/>
        <w:gridCol w:w="850"/>
        <w:gridCol w:w="851"/>
        <w:gridCol w:w="992"/>
      </w:tblGrid>
      <w:tr w:rsidR="00157742" w:rsidTr="0015774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108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  <w:p w:rsidR="00157742" w:rsidRDefault="00157742">
            <w:pPr>
              <w:pStyle w:val="a3"/>
              <w:spacing w:line="256" w:lineRule="auto"/>
              <w:ind w:left="-108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Значения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целевых индикаторов (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157742" w:rsidTr="00157742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в образовательных организациях учебно-методических пособий,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Оборудование пешеходных переходов в районе образовательных организаций </w:t>
            </w:r>
            <w:proofErr w:type="gramStart"/>
            <w:r>
              <w:rPr>
                <w:rFonts w:eastAsia="Times New Roman CYR"/>
                <w:lang w:eastAsia="en-US" w:bidi="ru-RU"/>
              </w:rPr>
              <w:t xml:space="preserve">в  </w:t>
            </w:r>
            <w:r>
              <w:rPr>
                <w:lang w:eastAsia="en-US"/>
              </w:rPr>
              <w:t>соответствии</w:t>
            </w:r>
            <w:proofErr w:type="gramEnd"/>
            <w:r>
              <w:rPr>
                <w:lang w:eastAsia="en-US"/>
              </w:rPr>
              <w:t xml:space="preserve"> с новым национальным стандартам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Проведение обследования объектов улично-дорожной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 Проведение обследования маршрутов движения школьных автобусов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25 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Проведение акций, направленных на популяризацию 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12 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Сокращение общего количества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количества пострадавших в результате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количества погибших в результате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отрядов ЮИД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детских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общественных объединений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волонтерской направленности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 количество детей и молодежи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9/85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10/90</w:t>
            </w:r>
          </w:p>
        </w:tc>
      </w:tr>
      <w:tr w:rsidR="00157742" w:rsidTr="001577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детей и молодежи,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участвующих в мероприятиях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БДД, в общей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численности детей и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молодежи Тейковского</w:t>
            </w:r>
          </w:p>
          <w:p w:rsidR="00157742" w:rsidRDefault="00157742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</w:tr>
    </w:tbl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Times New Roman CYR"/>
          <w:b/>
          <w:bCs/>
          <w:color w:val="000000"/>
          <w:lang w:bidi="ru-RU"/>
        </w:rPr>
      </w:pP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  <w:r>
        <w:rPr>
          <w:rFonts w:eastAsia="Times New Roman CYR"/>
          <w:b/>
          <w:bCs/>
          <w:color w:val="000000"/>
          <w:lang w:bidi="ru-RU"/>
        </w:rPr>
        <w:t>3. Мероприятия подпрограммы</w:t>
      </w: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В рамках подпрограммы планируется проведение м</w:t>
      </w:r>
      <w:r>
        <w:rPr>
          <w:lang w:eastAsia="ar-SA"/>
        </w:rPr>
        <w:t xml:space="preserve">ероприятий </w:t>
      </w:r>
      <w:r>
        <w:rPr>
          <w:rFonts w:eastAsia="Times New Roman CYR"/>
          <w:bCs/>
          <w:color w:val="000000"/>
          <w:lang w:bidi="ru-RU"/>
        </w:rPr>
        <w:t>по формированию законопослушного поведения участников дорожного движения в Тейковском муниципальном районе путем:</w:t>
      </w: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1. проведения районного конкурса среди общеобразовательных организаций по профилактике детского дорожно-транспортного травматизма «Берегись автомобиля»;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обследования пешеходных переходов вблизи образовательных организаций на соответствие новым национальным стандартам;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</w:t>
      </w:r>
      <w:proofErr w:type="spellStart"/>
      <w:r>
        <w:rPr>
          <w:rFonts w:ascii="Times New Roman" w:hAnsi="Times New Roman" w:cs="Times New Roman"/>
          <w:lang w:val="x-none"/>
        </w:rPr>
        <w:t>роведени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  <w:lang w:val="x-none"/>
        </w:rPr>
        <w:t xml:space="preserve"> акци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x-none"/>
        </w:rPr>
        <w:t xml:space="preserve"> «</w:t>
      </w:r>
      <w:r>
        <w:rPr>
          <w:rFonts w:ascii="Times New Roman" w:hAnsi="Times New Roman" w:cs="Times New Roman"/>
        </w:rPr>
        <w:t>Притормози</w:t>
      </w:r>
      <w:r>
        <w:rPr>
          <w:rFonts w:ascii="Times New Roman" w:hAnsi="Times New Roman" w:cs="Times New Roman"/>
          <w:lang w:val="x-none"/>
        </w:rPr>
        <w:t xml:space="preserve">!», </w:t>
      </w:r>
      <w:r>
        <w:rPr>
          <w:rFonts w:ascii="Times New Roman" w:hAnsi="Times New Roman" w:cs="Times New Roman"/>
        </w:rPr>
        <w:t>направленной на профилактику детского дорожно-транспортного травматизма;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проведения семинаров, круглых столов, педагогических советов на тему профилактики детского дорожно-транспортного травматизма;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организации и проведения инструктажей работников образовательных организаций по вопросам обеспечения безопасности дорожного движения в период школьных каникул;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проведения профилактических рейдов на пешеходных переходах вблизи образовательных организаций с вручением памяток-листовок пешеходам и водителям – родителям;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организации и проведения обследования улично-дорожной сети по маршрутам движения школьных автобусов;</w:t>
      </w:r>
    </w:p>
    <w:p w:rsidR="00157742" w:rsidRDefault="00157742" w:rsidP="0015774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корректировки Паспортов дорожной безопасности образовательных организаций с ориентацией на реальные дорожные условия. </w:t>
      </w: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Срок реализации - ежегодно с 2019 по 2021 годы.</w:t>
      </w: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 xml:space="preserve">Исполнители мероприятия – управление координации жилищно-коммунального, дорожного хозяйства и градостроительства администрации Тейковского муниципального района, отдел образования администрации Тейковского муниципального района, </w:t>
      </w:r>
      <w:r>
        <w:rPr>
          <w:rFonts w:eastAsia="Times New Roman CYR"/>
          <w:lang w:bidi="ru-RU"/>
        </w:rPr>
        <w:t xml:space="preserve">отдел культуры, туризма, молодёжной и социальной политики администрации Тейковского муниципального района, </w:t>
      </w:r>
      <w:r>
        <w:rPr>
          <w:rFonts w:eastAsia="Times New Roman CYR"/>
          <w:bCs/>
          <w:color w:val="000000"/>
          <w:lang w:bidi="ru-RU"/>
        </w:rPr>
        <w:t>общеобразовательные организации Тейковского муниципального района, ОГИБДД МО МВД России «Тейковский».</w:t>
      </w: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157742" w:rsidRDefault="00157742" w:rsidP="001577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4. Ресурсное обеспечение подпрограммы</w:t>
      </w:r>
    </w:p>
    <w:p w:rsidR="00157742" w:rsidRDefault="00157742" w:rsidP="00157742">
      <w:pPr>
        <w:suppressAutoHyphens/>
        <w:rPr>
          <w:rFonts w:eastAsia="Times New Roman CYR"/>
          <w:lang w:bidi="ru-RU"/>
        </w:rPr>
      </w:pPr>
    </w:p>
    <w:p w:rsidR="00157742" w:rsidRDefault="00157742" w:rsidP="00157742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2. Ресурсное обеспечение реализации Программы</w:t>
      </w:r>
    </w:p>
    <w:p w:rsidR="00157742" w:rsidRDefault="00157742" w:rsidP="00157742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proofErr w:type="spellStart"/>
      <w:r>
        <w:rPr>
          <w:bCs/>
          <w:lang w:eastAsia="ar-SA"/>
        </w:rPr>
        <w:t>тыс.руб</w:t>
      </w:r>
      <w:proofErr w:type="spellEnd"/>
      <w:r>
        <w:rPr>
          <w:bCs/>
          <w:lang w:eastAsia="ar-SA"/>
        </w:rPr>
        <w:t>.)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134"/>
        <w:gridCol w:w="1134"/>
        <w:gridCol w:w="1134"/>
      </w:tblGrid>
      <w:tr w:rsidR="00157742" w:rsidTr="00157742">
        <w:trPr>
          <w:trHeight w:val="11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2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мероприятия/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 ресурсного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201</w:t>
            </w:r>
            <w:r>
              <w:rPr>
                <w:b/>
                <w:bCs/>
                <w:lang w:eastAsia="en-US"/>
              </w:rPr>
              <w:t>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20</w:t>
            </w:r>
            <w:r>
              <w:rPr>
                <w:b/>
                <w:bCs/>
                <w:lang w:eastAsia="en-US"/>
              </w:rPr>
              <w:t>20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г.</w:t>
            </w:r>
          </w:p>
        </w:tc>
      </w:tr>
      <w:tr w:rsidR="00157742" w:rsidTr="00157742">
        <w:trPr>
          <w:trHeight w:val="171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eastAsia="en-US"/>
              </w:rPr>
            </w:pPr>
            <w:r>
              <w:rPr>
                <w:lang w:eastAsia="en-US"/>
              </w:rPr>
              <w:t>Подпрограмма «Формирование законопослушного поведения участников дорожного движения в Тейковском муниципальном районе» всего,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57742" w:rsidRDefault="0015774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7742" w:rsidRDefault="0015774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57742" w:rsidRDefault="0015774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57742" w:rsidTr="00157742">
        <w:trPr>
          <w:trHeight w:val="24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бюджетные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ассигнования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57742" w:rsidTr="00157742">
        <w:trPr>
          <w:trHeight w:val="24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val="en-US"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57742" w:rsidTr="00157742">
        <w:trPr>
          <w:trHeight w:val="18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- </w:t>
            </w:r>
            <w:proofErr w:type="spellStart"/>
            <w:r>
              <w:rPr>
                <w:lang w:val="en-US" w:eastAsia="en-US"/>
              </w:rPr>
              <w:t>областной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57742" w:rsidTr="00157742">
        <w:trPr>
          <w:trHeight w:val="1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right="142"/>
              <w:rPr>
                <w:lang w:val="en-US"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57742" w:rsidTr="00157742">
        <w:trPr>
          <w:trHeight w:val="19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Мероприятия по </w:t>
            </w:r>
            <w:proofErr w:type="gramStart"/>
            <w:r>
              <w:rPr>
                <w:bCs/>
                <w:lang w:eastAsia="en-US"/>
              </w:rPr>
              <w:t>формированию  законопослушного</w:t>
            </w:r>
            <w:proofErr w:type="gramEnd"/>
            <w:r>
              <w:rPr>
                <w:bCs/>
                <w:lang w:eastAsia="en-US"/>
              </w:rPr>
              <w:t xml:space="preserve"> поведения участников дорожного движения в Тейковском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1.Отдел образования администрации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157742" w:rsidRDefault="00157742">
            <w:pPr>
              <w:tabs>
                <w:tab w:val="left" w:pos="62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57742" w:rsidTr="00157742">
        <w:trPr>
          <w:trHeight w:val="540"/>
        </w:trPr>
        <w:tc>
          <w:tcPr>
            <w:tcW w:w="595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742" w:rsidRDefault="001577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ассигнования,</w:t>
            </w:r>
          </w:p>
          <w:p w:rsidR="00157742" w:rsidRDefault="00157742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157742" w:rsidTr="00157742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742" w:rsidRDefault="00157742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-бюджет Тейковского муниципального района</w:t>
            </w:r>
          </w:p>
          <w:p w:rsidR="00157742" w:rsidRDefault="00157742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-областной бюджет</w:t>
            </w:r>
          </w:p>
          <w:p w:rsidR="00157742" w:rsidRDefault="00157742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742" w:rsidRDefault="00157742">
            <w:pPr>
              <w:spacing w:line="256" w:lineRule="auto"/>
              <w:rPr>
                <w:lang w:eastAsia="en-US"/>
              </w:rPr>
            </w:pP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157742" w:rsidRDefault="0015774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157742" w:rsidRDefault="00157742" w:rsidP="00157742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157742" w:rsidRDefault="00157742" w:rsidP="00157742">
      <w:pPr>
        <w:widowControl w:val="0"/>
        <w:tabs>
          <w:tab w:val="left" w:pos="7875"/>
        </w:tabs>
        <w:suppressAutoHyphens/>
        <w:autoSpaceDE w:val="0"/>
        <w:snapToGrid w:val="0"/>
        <w:rPr>
          <w:b/>
        </w:rPr>
      </w:pPr>
    </w:p>
    <w:p w:rsidR="003D4A4B" w:rsidRDefault="003D4A4B">
      <w:bookmarkStart w:id="0" w:name="_GoBack"/>
      <w:bookmarkEnd w:id="0"/>
    </w:p>
    <w:sectPr w:rsidR="003D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D"/>
    <w:rsid w:val="00157742"/>
    <w:rsid w:val="001921E2"/>
    <w:rsid w:val="003D4A4B"/>
    <w:rsid w:val="0049086D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FFE9-05E8-422B-B9B8-FD4E285F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742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3237</Words>
  <Characters>18452</Characters>
  <Application>Microsoft Office Word</Application>
  <DocSecurity>0</DocSecurity>
  <Lines>153</Lines>
  <Paragraphs>43</Paragraphs>
  <ScaleCrop>false</ScaleCrop>
  <Company/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2019-03-22T11:56:00Z</dcterms:created>
  <dcterms:modified xsi:type="dcterms:W3CDTF">2019-03-22T11:56:00Z</dcterms:modified>
</cp:coreProperties>
</file>