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1" w:rsidRDefault="00C270F1"/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9E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E5D" w:rsidRPr="00731B9E" w:rsidRDefault="00E94173" w:rsidP="003E2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</w:t>
      </w:r>
      <w:r w:rsidR="003E2E5D">
        <w:rPr>
          <w:rFonts w:ascii="Times New Roman" w:eastAsia="Calibri" w:hAnsi="Times New Roman" w:cs="Times New Roman"/>
          <w:b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Тейковского муниципального района </w:t>
      </w:r>
    </w:p>
    <w:p w:rsidR="00731B9E" w:rsidRPr="00731B9E" w:rsidRDefault="00731B9E" w:rsidP="00731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731B9E" w:rsidRPr="00731B9E" w:rsidTr="003E2E5D">
        <w:trPr>
          <w:trHeight w:val="1066"/>
        </w:trPr>
        <w:tc>
          <w:tcPr>
            <w:tcW w:w="3708" w:type="dxa"/>
          </w:tcPr>
          <w:p w:rsidR="008B3295" w:rsidRPr="008B3295" w:rsidRDefault="00731B9E" w:rsidP="008B329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администрации 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Тейковского муниципального района </w:t>
            </w:r>
            <w:r w:rsidR="008B3295" w:rsidRPr="008B3295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от 18.09.2019 № 249 </w:t>
            </w:r>
          </w:p>
          <w:p w:rsidR="00731B9E" w:rsidRPr="00731B9E" w:rsidRDefault="00731B9E" w:rsidP="008B329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</w:p>
        </w:tc>
        <w:tc>
          <w:tcPr>
            <w:tcW w:w="6074" w:type="dxa"/>
          </w:tcPr>
          <w:p w:rsidR="00731B9E" w:rsidRPr="002718A6" w:rsidRDefault="008B3295" w:rsidP="008B329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8B3295">
              <w:rPr>
                <w:rFonts w:ascii="Times New Roman" w:eastAsiaTheme="minorEastAsia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района»» (в действующей редакции)</w:t>
            </w:r>
          </w:p>
        </w:tc>
      </w:tr>
      <w:tr w:rsidR="008B3295" w:rsidRPr="00731B9E" w:rsidTr="003E2E5D">
        <w:trPr>
          <w:trHeight w:val="1066"/>
        </w:trPr>
        <w:tc>
          <w:tcPr>
            <w:tcW w:w="3708" w:type="dxa"/>
          </w:tcPr>
          <w:p w:rsidR="001B3945" w:rsidRPr="001B3945" w:rsidRDefault="008B3295" w:rsidP="001B394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</w:pPr>
            <w:r w:rsidRPr="008B3295"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 администрации Тейковского муниципального района</w:t>
            </w:r>
            <w:r w:rsidR="001B3945" w:rsidRPr="001B3945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от   26.09.2019 №255     </w:t>
            </w:r>
            <w:r w:rsidR="001B3945" w:rsidRPr="001B3945"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  <w:t xml:space="preserve">                       </w:t>
            </w:r>
            <w:r w:rsidR="001B3945" w:rsidRPr="001B3945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       </w:t>
            </w:r>
            <w:r w:rsidR="001B3945" w:rsidRPr="001B3945"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  <w:t xml:space="preserve">                  </w:t>
            </w:r>
          </w:p>
          <w:p w:rsidR="008B3295" w:rsidRDefault="008B3295" w:rsidP="008B3295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</w:p>
        </w:tc>
        <w:tc>
          <w:tcPr>
            <w:tcW w:w="6074" w:type="dxa"/>
          </w:tcPr>
          <w:p w:rsidR="008B3295" w:rsidRPr="001B3945" w:rsidRDefault="001B3945" w:rsidP="00731B9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6"/>
              </w:rPr>
            </w:pPr>
            <w:r w:rsidRPr="001B3945">
              <w:rPr>
                <w:rFonts w:ascii="Times New Roman" w:eastAsiaTheme="minorEastAsia" w:hAnsi="Times New Roman" w:cs="Times New Roman"/>
                <w:bCs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16.09.2016г. №159 «Об утверждении муниципальной программы </w:t>
            </w:r>
            <w:r w:rsidRPr="001B3945">
              <w:rPr>
                <w:rFonts w:ascii="Times New Roman" w:eastAsiaTheme="minorEastAsia" w:hAnsi="Times New Roman" w:cs="Times New Roman"/>
                <w:bCs/>
                <w:sz w:val="24"/>
                <w:szCs w:val="26"/>
                <w:lang w:bidi="ru-RU"/>
              </w:rPr>
              <w:t>«Повышение безопасности дорожного движения на территории Тейковского муниципального района» (в действующей редакции)</w:t>
            </w:r>
          </w:p>
        </w:tc>
      </w:tr>
    </w:tbl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B3295" w:rsidRDefault="008B3295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B3295" w:rsidRDefault="008B3295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B3295" w:rsidRDefault="008B3295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1B39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bookmarkStart w:id="0" w:name="_GoBack"/>
      <w:bookmarkEnd w:id="0"/>
    </w:p>
    <w:p w:rsidR="00893BEB" w:rsidRDefault="00731B9E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C0E5B3" wp14:editId="6A38BC85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295" w:rsidRPr="008B3295" w:rsidRDefault="008B3295" w:rsidP="008B3295">
      <w:pPr>
        <w:keepNext/>
        <w:tabs>
          <w:tab w:val="left" w:pos="510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8B3295" w:rsidRPr="008B3295" w:rsidRDefault="008B3295" w:rsidP="008B32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8B3295" w:rsidRPr="008B3295" w:rsidRDefault="008B3295" w:rsidP="008B32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8B3295" w:rsidRPr="008B3295" w:rsidRDefault="008B3295" w:rsidP="008B329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8B3295">
        <w:rPr>
          <w:rFonts w:ascii="Times New Roman" w:eastAsia="Calibri" w:hAnsi="Times New Roman" w:cs="Times New Roman"/>
          <w:b/>
          <w:bCs/>
          <w:sz w:val="36"/>
          <w:szCs w:val="24"/>
        </w:rPr>
        <w:t>ИВАНОВСКОЙ ОБЛАСТИ</w:t>
      </w: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8B3295">
        <w:rPr>
          <w:rFonts w:ascii="Times New Roman" w:eastAsia="Calibri" w:hAnsi="Times New Roman" w:cs="Times New Roman"/>
          <w:b/>
          <w:sz w:val="44"/>
          <w:szCs w:val="24"/>
        </w:rPr>
        <w:t>П О С Т А Н О В Л Е Н И Е</w:t>
      </w: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B3295">
        <w:rPr>
          <w:rFonts w:ascii="Times New Roman" w:eastAsia="Calibri" w:hAnsi="Times New Roman" w:cs="Times New Roman"/>
          <w:sz w:val="28"/>
          <w:szCs w:val="24"/>
        </w:rPr>
        <w:t>от  18.09.2019</w:t>
      </w:r>
      <w:proofErr w:type="gramEnd"/>
      <w:r w:rsidRPr="008B3295">
        <w:rPr>
          <w:rFonts w:ascii="Times New Roman" w:eastAsia="Calibri" w:hAnsi="Times New Roman" w:cs="Times New Roman"/>
          <w:sz w:val="28"/>
          <w:szCs w:val="24"/>
        </w:rPr>
        <w:t xml:space="preserve">    № 249 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B3295">
        <w:rPr>
          <w:rFonts w:ascii="Times New Roman" w:eastAsia="Calibri" w:hAnsi="Times New Roman" w:cs="Times New Roman"/>
          <w:sz w:val="28"/>
          <w:szCs w:val="24"/>
        </w:rPr>
        <w:t>г. Тейково</w:t>
      </w: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B3295">
        <w:rPr>
          <w:rFonts w:ascii="Times New Roman" w:eastAsia="Calibri" w:hAnsi="Times New Roman" w:cs="Times New Roman"/>
          <w:b/>
          <w:sz w:val="28"/>
          <w:szCs w:val="24"/>
        </w:rPr>
        <w:t xml:space="preserve">О внесении изменений в постановление администрации Тейковского муниципального района от 22.11.2013г. № 620 </w:t>
      </w: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B3295">
        <w:rPr>
          <w:rFonts w:ascii="Times New Roman" w:eastAsia="Calibri" w:hAnsi="Times New Roman" w:cs="Times New Roman"/>
          <w:b/>
          <w:sz w:val="28"/>
          <w:szCs w:val="24"/>
        </w:rPr>
        <w:t xml:space="preserve">«Об утверждении муниципальной программы «Экономическое развитие Тейковского муниципального района»» </w:t>
      </w: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B3295">
        <w:rPr>
          <w:rFonts w:ascii="Times New Roman" w:eastAsia="Calibri" w:hAnsi="Times New Roman" w:cs="Times New Roman"/>
          <w:b/>
          <w:sz w:val="28"/>
          <w:szCs w:val="24"/>
        </w:rPr>
        <w:t>(в действующей редакции)</w:t>
      </w: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3295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развития малого и среднего предпринимательства в Тейковском муниципальном районе, администрация Тейковского муниципального района 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B3295">
        <w:rPr>
          <w:rFonts w:ascii="Times New Roman" w:eastAsia="Calibri" w:hAnsi="Times New Roman" w:cs="Times New Roman"/>
          <w:b/>
          <w:sz w:val="28"/>
          <w:szCs w:val="24"/>
        </w:rPr>
        <w:t>ПОСТАНОВЛЯЕТ: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3295">
        <w:rPr>
          <w:rFonts w:ascii="Times New Roman" w:eastAsia="Calibri" w:hAnsi="Times New Roman" w:cs="Times New Roman"/>
          <w:sz w:val="28"/>
          <w:szCs w:val="24"/>
        </w:rPr>
        <w:t xml:space="preserve"> Внести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района»» (в действующей редакции) изменения, изложив приложение в новой редакции согласно приложению.</w:t>
      </w:r>
    </w:p>
    <w:p w:rsidR="008B3295" w:rsidRPr="008B3295" w:rsidRDefault="008B3295" w:rsidP="008B329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329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B3295" w:rsidRPr="008B3295" w:rsidRDefault="008B3295" w:rsidP="008B329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8B3295">
        <w:rPr>
          <w:rFonts w:ascii="Times New Roman" w:eastAsia="Calibri" w:hAnsi="Times New Roman" w:cs="Times New Roman"/>
          <w:b/>
          <w:sz w:val="28"/>
          <w:szCs w:val="24"/>
        </w:rPr>
        <w:t>И.о</w:t>
      </w:r>
      <w:proofErr w:type="spellEnd"/>
      <w:r w:rsidRPr="008B3295">
        <w:rPr>
          <w:rFonts w:ascii="Times New Roman" w:eastAsia="Calibri" w:hAnsi="Times New Roman" w:cs="Times New Roman"/>
          <w:b/>
          <w:sz w:val="28"/>
          <w:szCs w:val="24"/>
        </w:rPr>
        <w:t>. главы Тейковского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B3295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муниципального района                                                              </w:t>
      </w:r>
      <w:proofErr w:type="spellStart"/>
      <w:r w:rsidRPr="008B3295">
        <w:rPr>
          <w:rFonts w:ascii="Times New Roman" w:eastAsia="Calibri" w:hAnsi="Times New Roman" w:cs="Times New Roman"/>
          <w:b/>
          <w:sz w:val="28"/>
          <w:szCs w:val="24"/>
        </w:rPr>
        <w:t>Е.С.Фиохина</w:t>
      </w:r>
      <w:proofErr w:type="spellEnd"/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B3295">
        <w:rPr>
          <w:rFonts w:ascii="Times New Roman" w:eastAsia="Calibri" w:hAnsi="Times New Roman" w:cs="Times New Roman"/>
          <w:sz w:val="24"/>
          <w:szCs w:val="24"/>
        </w:rPr>
        <w:t>от  18.09.2019</w:t>
      </w:r>
      <w:proofErr w:type="gramEnd"/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№249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«Приложение 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</w:t>
      </w:r>
    </w:p>
    <w:p w:rsidR="008B3295" w:rsidRPr="008B3295" w:rsidRDefault="008B3295" w:rsidP="008B329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от 22.11.2013 №620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B3295" w:rsidRPr="008B3295" w:rsidRDefault="008B3295" w:rsidP="008B329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B3295">
        <w:rPr>
          <w:rFonts w:ascii="Times New Roman" w:eastAsia="Calibri" w:hAnsi="Times New Roman" w:cs="Times New Roman"/>
          <w:b/>
          <w:sz w:val="24"/>
          <w:szCs w:val="24"/>
        </w:rPr>
        <w:t>Муниципальная  программа</w:t>
      </w:r>
      <w:proofErr w:type="gramEnd"/>
      <w:r w:rsidRPr="008B3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B3295" w:rsidRPr="008B3295" w:rsidRDefault="008B3295" w:rsidP="008B329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«Экономическое развитие Тейковского муниципального района»</w:t>
      </w:r>
    </w:p>
    <w:p w:rsidR="008B3295" w:rsidRPr="008B3295" w:rsidRDefault="008B3295" w:rsidP="008B329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1. 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«Экономическое развитие Тейковского муниципального района»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2019 годы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Совершенствование системы стратегического управления районом.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Реализация имущественной  поддержки субъектов малого и среднего предпринимательства в Тейковском муниципальном районе.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 совершенствование системы стратегического управления районом;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 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насыщение потребительского рынка качественными товарами и услугами; 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числа субъектов малого и среднего предпринимательства;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роста налоговых отчислений сектора малого и среднего предпринимательства в бюджеты всех уровней;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занятости населения Тейковского муниципального района;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 развитие различных форм поддержки субъектов малого и среднего предпринимательства в Тейковском муниципальном районе;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- стимулирование развитие малого и среднего бизнеса на территории Тейковского муниципального района за счет использования имущественного потенциала. </w:t>
            </w:r>
          </w:p>
        </w:tc>
      </w:tr>
      <w:tr w:rsidR="008B3295" w:rsidRPr="008B3295" w:rsidTr="008B3295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828,928 тыс. рублей: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100,0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244,639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84,289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400,0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100,0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244,639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84,289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400,0 тыс. рублей.</w:t>
            </w:r>
          </w:p>
        </w:tc>
      </w:tr>
    </w:tbl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2. Анализ текущей ситуации в сфере реализации 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left="-17"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left="-17"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Малое и среднее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 специфический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</w:t>
      </w:r>
      <w:proofErr w:type="spell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самообеспечение</w:t>
      </w:r>
      <w:proofErr w:type="spell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доступен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социальных слоев населения, безопасен и относительно прост при осуществлении хозяйственной деятельности.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left="-17"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анализа современного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предпринимательства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</w:t>
      </w:r>
    </w:p>
    <w:p w:rsidR="008B3295" w:rsidRPr="008B3295" w:rsidRDefault="008B3295" w:rsidP="008B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Малое предпринимательство в Тейковском муниципальном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 способствует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благосостояния жителей района, созданию новых рабочих мест, увеличению доходной части бюджета Тейковского муниципального  района.</w:t>
      </w:r>
    </w:p>
    <w:p w:rsidR="008B3295" w:rsidRPr="008B3295" w:rsidRDefault="008B3295" w:rsidP="008B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Малое предпринимательство охватывает все отрасли экономики района. Наибольшее количество малых предприятий зарегистрировано в сфере потребительского рынка.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нижеследующей </w:t>
      </w:r>
      <w:hyperlink r:id="rId9" w:anchor="Par94" w:tooltip="Ссылка на текущий документ" w:history="1">
        <w:r w:rsidRPr="008B3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8B3295" w:rsidRPr="008B3295" w:rsidRDefault="008B3295" w:rsidP="008B32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Показатели, характеризующие текущую ситуацию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малого и среднего предпринимательства</w:t>
      </w:r>
    </w:p>
    <w:tbl>
      <w:tblPr>
        <w:tblW w:w="9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9"/>
        <w:gridCol w:w="4201"/>
        <w:gridCol w:w="850"/>
        <w:gridCol w:w="993"/>
        <w:gridCol w:w="993"/>
        <w:gridCol w:w="993"/>
        <w:gridCol w:w="993"/>
      </w:tblGrid>
      <w:tr w:rsidR="008B3295" w:rsidRPr="008B3295" w:rsidTr="008B3295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8B3295" w:rsidRPr="008B3295" w:rsidTr="008B329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B3295" w:rsidRPr="008B3295" w:rsidTr="008B329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>Число   субъектов    малого    и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</w:tr>
      <w:tr w:rsidR="008B3295" w:rsidRPr="008B3295" w:rsidTr="008B329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>Среднесписочная      численность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>работников, занятых    на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>микро-,    малых    и    средних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>предприятиях и у индивидуальных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B32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предпринимателей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1,31</w:t>
            </w:r>
          </w:p>
        </w:tc>
      </w:tr>
    </w:tbl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Однако с принятием Федерального закона от 03.12.2012г. № 243-ФЗ «О внесении изменений в отдельные законодательные акты Российской Федерации по вопросам обязательного пенсионного страхования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увеличившего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  с 1 января 2013 года размер страховых взносов в Пенсионный фонд России для индивидуальных предпринимателей, отмечается сокращение их количества. 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вопроса местного значения - содействие развитию малого и среднего предпринимательства в 2011 - 2013 гг. - способствовала действующая на территории района муниципальная целевая </w:t>
      </w:r>
      <w:hyperlink r:id="rId10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8B3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"Развития субъектов малого и среднего предпринимательства в Тейковском муниципальном районе на 2011 - 2013 годы", утвержденная постановлением администрации Тейковского муниципального района от 14.01.2011 №9. В связи с отсутствием заявлений от субъектов малого и среднего предпринимательства финансовая поддержка в рамках программы не оказывалась.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информация.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 причин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нестабильность  законодательной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базы, регулирующей деятельность данного сектора экономики;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меры государственной и муниципальной поддержки;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профессиональной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предпринимателей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помещений для организации и ведения предпринимательской деятельности;</w:t>
      </w:r>
    </w:p>
    <w:p w:rsidR="008B3295" w:rsidRPr="008B3295" w:rsidRDefault="008B3295" w:rsidP="008B3295">
      <w:pPr>
        <w:numPr>
          <w:ilvl w:val="0"/>
          <w:numId w:val="21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квалифицированных кадров.</w:t>
      </w:r>
    </w:p>
    <w:p w:rsidR="008B3295" w:rsidRPr="008B3295" w:rsidRDefault="008B3295" w:rsidP="008B329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которая могла бы компенсировать возникшие в последние годы проблемы и трудности.</w:t>
      </w:r>
    </w:p>
    <w:p w:rsidR="008B3295" w:rsidRPr="008B3295" w:rsidRDefault="008B3295" w:rsidP="008B329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8B3295" w:rsidRPr="008B3295" w:rsidRDefault="008B3295" w:rsidP="008B329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3. Цель (цели) и ожидаемые результаты реализации программы</w:t>
      </w: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«Экономическое развитие Тейковского муниципального района» являются:</w:t>
      </w:r>
    </w:p>
    <w:p w:rsidR="008B3295" w:rsidRPr="008B3295" w:rsidRDefault="008B3295" w:rsidP="008B3295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8B329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- совершенствование системы стратегического управления районом;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- увеличение числа субъектов малого и среднего </w:t>
      </w:r>
      <w:proofErr w:type="gramStart"/>
      <w:r w:rsidRPr="008B3295">
        <w:rPr>
          <w:rFonts w:ascii="Times New Roman" w:eastAsia="Calibri" w:hAnsi="Times New Roman" w:cs="Times New Roman"/>
          <w:sz w:val="24"/>
          <w:szCs w:val="24"/>
        </w:rPr>
        <w:t>предпринимательства  на</w:t>
      </w:r>
      <w:proofErr w:type="gramEnd"/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11% к 2019 году (по сравнению с 2013 годом);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lastRenderedPageBreak/>
        <w:t>- увеличение роста налоговых отчислений сектора малого и среднего предпринимательства в бюджеты всех уровней;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занятости населения Тейковского муниципального района;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оказание финансовой поддержки субъектам малого и среднего предпринимательства;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оказание имущественной поддержки субъектам малого и среднего предпринимательства.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Сведения о целевых индикаторах (показателях)</w:t>
      </w:r>
    </w:p>
    <w:p w:rsidR="008B3295" w:rsidRPr="00314C25" w:rsidRDefault="008B3295" w:rsidP="0031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712"/>
        <w:gridCol w:w="654"/>
        <w:gridCol w:w="709"/>
        <w:gridCol w:w="708"/>
        <w:gridCol w:w="709"/>
        <w:gridCol w:w="710"/>
        <w:gridCol w:w="710"/>
        <w:gridCol w:w="709"/>
        <w:gridCol w:w="708"/>
      </w:tblGrid>
      <w:tr w:rsidR="008B3295" w:rsidRPr="008B3295" w:rsidTr="008B3295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№ п/п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Наименование 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целевого индикатора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 изм.</w:t>
            </w:r>
          </w:p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314C25">
              <w:rPr>
                <w:rFonts w:ascii="Times New Roman" w:eastAsia="Calibri" w:hAnsi="Times New Roman" w:cs="Times New Roman"/>
                <w:sz w:val="20"/>
                <w:lang w:val="en-US"/>
              </w:rPr>
              <w:t>Значени</w:t>
            </w:r>
            <w:proofErr w:type="spellEnd"/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я целевых индикаторов 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314C25">
              <w:rPr>
                <w:rFonts w:ascii="Times New Roman" w:eastAsia="Calibri" w:hAnsi="Times New Roman" w:cs="Times New Roman"/>
                <w:sz w:val="20"/>
                <w:lang w:val="en-US"/>
              </w:rPr>
              <w:t>показателей</w:t>
            </w:r>
            <w:r w:rsidRPr="00314C25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8B3295" w:rsidRPr="008B3295" w:rsidTr="008B3295">
        <w:trPr>
          <w:trHeight w:val="30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2019</w:t>
            </w:r>
          </w:p>
        </w:tc>
      </w:tr>
      <w:tr w:rsidR="008B3295" w:rsidRPr="008B3295" w:rsidTr="008B3295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</w:tr>
      <w:tr w:rsidR="008B3295" w:rsidRPr="008B3295" w:rsidTr="008B3295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319</w:t>
            </w:r>
          </w:p>
        </w:tc>
      </w:tr>
      <w:tr w:rsidR="008B3295" w:rsidRPr="008B3295" w:rsidTr="008B329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  <w:tr w:rsidR="008B3295" w:rsidRPr="008B3295" w:rsidTr="008B329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</w:tr>
      <w:tr w:rsidR="008B3295" w:rsidRPr="008B3295" w:rsidTr="008B329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Количество помещений, предоставленных субъектам    малого    и среднего предпринимательства (включая индивидуальных предпринимателей)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8B3295" w:rsidRPr="008B3295" w:rsidTr="008B329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8B3295" w:rsidRPr="008B3295" w:rsidTr="008B329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да/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4C25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</w:tbl>
    <w:p w:rsidR="008B3295" w:rsidRPr="008B3295" w:rsidRDefault="008B3295" w:rsidP="008B3295">
      <w:pPr>
        <w:spacing w:after="0" w:line="240" w:lineRule="auto"/>
        <w:ind w:right="179"/>
        <w:jc w:val="center"/>
        <w:rPr>
          <w:rFonts w:ascii="Times New Roman" w:eastAsia="Calibri" w:hAnsi="Times New Roman" w:cs="Times New Roman"/>
          <w:color w:val="33CCCC"/>
        </w:rPr>
      </w:pPr>
    </w:p>
    <w:p w:rsidR="00314C25" w:rsidRDefault="00314C2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C25" w:rsidRDefault="00314C2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Ресурсное </w:t>
      </w:r>
      <w:proofErr w:type="gramStart"/>
      <w:r w:rsidRPr="008B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программы</w:t>
      </w:r>
      <w:proofErr w:type="gramEnd"/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Ресурсное обеспечение реализации 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руб.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975"/>
        <w:gridCol w:w="850"/>
        <w:gridCol w:w="936"/>
        <w:gridCol w:w="907"/>
        <w:gridCol w:w="1084"/>
        <w:gridCol w:w="1024"/>
        <w:gridCol w:w="1010"/>
      </w:tblGrid>
      <w:tr w:rsidR="008B3295" w:rsidRPr="008B3295" w:rsidTr="00314C25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2014г.</w:t>
            </w:r>
          </w:p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 xml:space="preserve">2015г.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2018г.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2019г.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Программа,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Подпрограмма &lt;Развитие малого и среднего предпринимательства в Тейковском муниципальном районе 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ind w:right="-129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Подпрограмма &lt;Совершенствование системы стратегического управления районом 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314C2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pacing w:after="0" w:line="240" w:lineRule="auto"/>
              <w:ind w:right="-13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Подпрограмма &lt;Реализация имущественной поддержки субъектов малого и среднего предпринимательства в Тейковском муниципальном районе&gt;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8B3295" w:rsidRPr="008B3295" w:rsidTr="00314C25">
        <w:trPr>
          <w:trHeight w:val="28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95" w:rsidRPr="00314C25" w:rsidRDefault="008B3295" w:rsidP="008B3295">
            <w:pPr>
              <w:spacing w:after="0" w:line="240" w:lineRule="auto"/>
              <w:ind w:right="-13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314C2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C25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</w:tbl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_Hlk12965176"/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«Экономическое развитие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района»</w:t>
      </w: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в Тейковском муниципальном районе»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8B3295" w:rsidRPr="008B3295" w:rsidTr="008B32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8B3295" w:rsidRPr="008B3295" w:rsidTr="008B32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 2019 годы</w:t>
            </w:r>
          </w:p>
        </w:tc>
      </w:tr>
      <w:tr w:rsidR="008B3295" w:rsidRPr="008B3295" w:rsidTr="008B32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8B3295" w:rsidRPr="008B3295" w:rsidTr="008B32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насыщение потребительского рынка качественными товарами и услугами;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 Тейковского муниципального района;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8B3295" w:rsidRPr="008B3295" w:rsidTr="008B32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</w:t>
            </w:r>
            <w:proofErr w:type="gramStart"/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 728,928</w:t>
            </w:r>
            <w:proofErr w:type="gramEnd"/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244,639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84,289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400,0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    0,0 тыс. рублей;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244,639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84,289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 400,0 тыс. рублей.</w:t>
            </w:r>
          </w:p>
        </w:tc>
      </w:tr>
    </w:tbl>
    <w:p w:rsidR="008B3295" w:rsidRPr="008B3295" w:rsidRDefault="008B3295" w:rsidP="008B3295">
      <w:pPr>
        <w:spacing w:after="0" w:line="240" w:lineRule="auto"/>
        <w:ind w:right="179"/>
        <w:rPr>
          <w:rFonts w:ascii="Times New Roman" w:eastAsia="Calibri" w:hAnsi="Times New Roman" w:cs="Times New Roman"/>
          <w:b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«Развитие малого и среднего предпринимательства в </w:t>
      </w: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Тейковском муниципальном районе» направлена на: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- увеличение числа субъектов малого и среднего </w:t>
      </w:r>
      <w:proofErr w:type="gramStart"/>
      <w:r w:rsidRPr="008B3295">
        <w:rPr>
          <w:rFonts w:ascii="Times New Roman" w:eastAsia="Calibri" w:hAnsi="Times New Roman" w:cs="Times New Roman"/>
          <w:sz w:val="24"/>
          <w:szCs w:val="24"/>
        </w:rPr>
        <w:t>предпринимательства  на</w:t>
      </w:r>
      <w:proofErr w:type="gramEnd"/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11% к 2019 году (по сравнению с 2013 годом);</w:t>
      </w:r>
    </w:p>
    <w:p w:rsidR="008B3295" w:rsidRPr="008B3295" w:rsidRDefault="008B3295" w:rsidP="008B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насыщение потребительского рынка качественными товарами и услугами.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B3295" w:rsidRPr="008B3295" w:rsidTr="008B3295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Наименование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целевого индикатора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Ед. изм.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B3295">
              <w:rPr>
                <w:rFonts w:ascii="Times New Roman" w:eastAsia="Calibri" w:hAnsi="Times New Roman" w:cs="Times New Roman"/>
                <w:szCs w:val="24"/>
                <w:lang w:val="en-US"/>
              </w:rPr>
              <w:t>Значени</w:t>
            </w:r>
            <w:proofErr w:type="spellEnd"/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я целевых индикаторов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(</w:t>
            </w:r>
            <w:r w:rsidRPr="008B3295">
              <w:rPr>
                <w:rFonts w:ascii="Times New Roman" w:eastAsia="Calibri" w:hAnsi="Times New Roman" w:cs="Times New Roman"/>
                <w:szCs w:val="24"/>
                <w:lang w:val="en-US"/>
              </w:rPr>
              <w:t>показателей</w:t>
            </w:r>
            <w:r w:rsidRPr="008B3295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8B3295" w:rsidRPr="008B3295" w:rsidTr="008B3295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</w:tr>
      <w:tr w:rsidR="008B3295" w:rsidRPr="008B3295" w:rsidTr="008B3295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</w:tr>
      <w:tr w:rsidR="008B3295" w:rsidRPr="008B3295" w:rsidTr="008B3295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319</w:t>
            </w:r>
          </w:p>
        </w:tc>
      </w:tr>
      <w:tr w:rsidR="008B3295" w:rsidRPr="008B3295" w:rsidTr="008B329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B3295" w:rsidRPr="008B3295" w:rsidTr="008B329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организационную, информационную, консультационную      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3. Мероприятия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1. Финансовая поддержка субъектов малого и среднего предпринимательства.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 2014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 гг.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ежегодное оказание финансовой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субъектам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форме: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8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60"/>
        <w:gridCol w:w="1276"/>
        <w:gridCol w:w="877"/>
        <w:gridCol w:w="755"/>
        <w:gridCol w:w="871"/>
        <w:gridCol w:w="850"/>
        <w:gridCol w:w="1000"/>
        <w:gridCol w:w="838"/>
      </w:tblGrid>
      <w:tr w:rsidR="008B3295" w:rsidRPr="008B3295" w:rsidTr="008B3295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Исполнитель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2014г.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62" w:right="-165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2015г.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2017г.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2018г.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2019г.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Субсидирование части затрат на уплату процентов по лизинговым и кредитным договорам на приобретение </w:t>
            </w:r>
            <w:r w:rsidRPr="008B32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Отдел экономического развития, </w:t>
            </w:r>
            <w:r w:rsidRPr="008B329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бюджетные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бюджетные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44,639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44,639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бюджетные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84,289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Cs w:val="24"/>
              </w:rPr>
              <w:t>400,0</w:t>
            </w:r>
          </w:p>
        </w:tc>
      </w:tr>
    </w:tbl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заявок, условия и порядок оказания поддержки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8B3295" w:rsidRPr="008B3295" w:rsidRDefault="008B3295" w:rsidP="008B3295">
      <w:pPr>
        <w:tabs>
          <w:tab w:val="left" w:pos="15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proofErr w:type="gramStart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 2014</w:t>
      </w:r>
      <w:proofErr w:type="gramEnd"/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 гг.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мероприятия: отдел экономического развития, торговли и имущественных отношений.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Ресурсное обеспечение реализации мероприятий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тыс. руб.</w:t>
      </w:r>
    </w:p>
    <w:tbl>
      <w:tblPr>
        <w:tblW w:w="10018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351"/>
        <w:gridCol w:w="1738"/>
        <w:gridCol w:w="877"/>
        <w:gridCol w:w="869"/>
        <w:gridCol w:w="879"/>
        <w:gridCol w:w="988"/>
        <w:gridCol w:w="940"/>
        <w:gridCol w:w="755"/>
      </w:tblGrid>
      <w:tr w:rsidR="008B3295" w:rsidRPr="008B3295" w:rsidTr="008B3295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Наименование мероприятия/ источник ресурсного обеспечения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2019г.</w:t>
            </w:r>
          </w:p>
        </w:tc>
      </w:tr>
      <w:tr w:rsidR="008B3295" w:rsidRPr="008B3295" w:rsidTr="008B3295">
        <w:trPr>
          <w:jc w:val="center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Подпрограмма,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бюджетные ассигнования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 xml:space="preserve">бюджетные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ассигнования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 xml:space="preserve">Отдел экономического развития, торговли и 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 xml:space="preserve">бюджетные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ассигнования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295">
              <w:rPr>
                <w:rFonts w:ascii="Times New Roman" w:eastAsia="Calibri" w:hAnsi="Times New Roman" w:cs="Times New Roman"/>
              </w:rPr>
              <w:t>0,0</w:t>
            </w:r>
          </w:p>
        </w:tc>
      </w:tr>
      <w:bookmarkEnd w:id="1"/>
    </w:tbl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C25" w:rsidRDefault="00314C2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C25" w:rsidRDefault="00314C2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C25" w:rsidRDefault="00314C2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C25" w:rsidRDefault="00314C2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«Экономическое развитие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Тейковского муниципального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района»</w:t>
      </w:r>
    </w:p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«Совершенствование системы стратегического управления районом»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8B3295">
        <w:rPr>
          <w:rFonts w:ascii="Times New Roman" w:eastAsia="Calibri" w:hAnsi="Times New Roman" w:cs="Times New Roman"/>
          <w:b/>
          <w:sz w:val="24"/>
          <w:szCs w:val="24"/>
        </w:rPr>
        <w:t>Паспорт  подпрограммы</w:t>
      </w:r>
      <w:proofErr w:type="gramEnd"/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8B3295" w:rsidRPr="008B3295" w:rsidTr="00314C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системы стратегического управления районом»</w:t>
            </w:r>
          </w:p>
        </w:tc>
      </w:tr>
      <w:tr w:rsidR="008B3295" w:rsidRPr="008B3295" w:rsidTr="00314C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B3295" w:rsidRPr="008B3295" w:rsidTr="00314C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 имущественных отношений </w:t>
            </w:r>
          </w:p>
        </w:tc>
      </w:tr>
      <w:tr w:rsidR="008B3295" w:rsidRPr="008B3295" w:rsidTr="00314C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8B3295" w:rsidRPr="008B3295" w:rsidTr="00314C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 100,0 тыс. рублей;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8B3295" w:rsidRPr="008B3295" w:rsidRDefault="008B3295" w:rsidP="008B3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 100,0 тыс. рублей.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(показателях) реализации подпрограммы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5"/>
        <w:gridCol w:w="3243"/>
        <w:gridCol w:w="765"/>
        <w:gridCol w:w="1079"/>
        <w:gridCol w:w="1134"/>
        <w:gridCol w:w="992"/>
        <w:gridCol w:w="992"/>
        <w:gridCol w:w="851"/>
      </w:tblGrid>
      <w:tr w:rsidR="008B3295" w:rsidRPr="008B3295" w:rsidTr="00314C25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B3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п/п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Значения</w:t>
            </w: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целевых индикаторов (</w:t>
            </w:r>
            <w:r w:rsidRPr="008B3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показателей</w:t>
            </w: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B3295" w:rsidRPr="008B3295" w:rsidTr="00314C25">
        <w:trPr>
          <w:trHeight w:val="87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2013г.</w:t>
            </w:r>
          </w:p>
          <w:p w:rsidR="008B3295" w:rsidRPr="008B3295" w:rsidRDefault="008B3295" w:rsidP="008B32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B32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8B3295" w:rsidRPr="008B3295" w:rsidTr="00314C25">
        <w:trPr>
          <w:trHeight w:val="2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B3295" w:rsidRPr="008B3295" w:rsidTr="00314C2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корректировки Стратегии социально-экономического развития района Тейковского муниципального района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да/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3. Мероприятия подпрограммы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1. Корректировка Стратегии социально-экономического развития Тейковского муниципального района.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Мероприятие предполагает проведение актуализации </w:t>
      </w:r>
      <w:proofErr w:type="gramStart"/>
      <w:r w:rsidRPr="008B3295">
        <w:rPr>
          <w:rFonts w:ascii="Times New Roman" w:eastAsia="Calibri" w:hAnsi="Times New Roman" w:cs="Times New Roman"/>
          <w:sz w:val="24"/>
          <w:szCs w:val="24"/>
        </w:rPr>
        <w:t>комплекса  мер</w:t>
      </w:r>
      <w:proofErr w:type="gramEnd"/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 по улучшению качества жизни населения, обеспечению благоприятного инвестиционного климата на территории Тейковского муниципального района, повышению эффективности экономической деятельности в муниципальном образовании, формирование системы долгосрочных приоритетов, корректировку целей, задач и мероприятий социально-</w:t>
      </w:r>
      <w:r w:rsidRPr="008B32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экономического развития Тейковского муниципального района, выраженного в повышении качества жизни населения района. 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Данное мероприятие позволит:</w:t>
      </w:r>
    </w:p>
    <w:p w:rsidR="008B3295" w:rsidRPr="008B3295" w:rsidRDefault="008B3295" w:rsidP="008B3295">
      <w:pPr>
        <w:numPr>
          <w:ilvl w:val="0"/>
          <w:numId w:val="23"/>
        </w:numPr>
        <w:spacing w:after="0" w:line="240" w:lineRule="auto"/>
        <w:ind w:left="0" w:firstLine="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оценить текущее состояние экономики и социальной сферы района, выявить проблемы и перспективы развития отраслей производственной сферы, материального производства и услуг с учетом ресурсов;</w:t>
      </w:r>
    </w:p>
    <w:p w:rsidR="008B3295" w:rsidRPr="008B3295" w:rsidRDefault="008B3295" w:rsidP="008B3295">
      <w:pPr>
        <w:numPr>
          <w:ilvl w:val="0"/>
          <w:numId w:val="23"/>
        </w:numPr>
        <w:spacing w:after="0" w:line="240" w:lineRule="auto"/>
        <w:ind w:left="0" w:firstLine="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определить приоритетные направления социально-экономического развития района;</w:t>
      </w:r>
    </w:p>
    <w:p w:rsidR="008B3295" w:rsidRPr="008B3295" w:rsidRDefault="008B3295" w:rsidP="008B3295">
      <w:pPr>
        <w:numPr>
          <w:ilvl w:val="0"/>
          <w:numId w:val="23"/>
        </w:numPr>
        <w:spacing w:after="0" w:line="240" w:lineRule="auto"/>
        <w:ind w:left="59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определить механизм реализации Стратегии.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мероприятия - 2015г. 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Отдельные работы в рамках реализации мероприятия будут выполняться привлекаемыми организациями в соответствии с действующим законодательством.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организации, которая проводит в соответствии с контрактом мероприятие.</w:t>
      </w: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подпрограммы</w:t>
      </w:r>
    </w:p>
    <w:p w:rsidR="008B3295" w:rsidRPr="008B3295" w:rsidRDefault="008B3295" w:rsidP="008B3295">
      <w:pPr>
        <w:spacing w:after="0" w:line="240" w:lineRule="auto"/>
        <w:ind w:right="1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3295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8B329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076"/>
        <w:gridCol w:w="1104"/>
        <w:gridCol w:w="1048"/>
      </w:tblGrid>
      <w:tr w:rsidR="008B3295" w:rsidRPr="008B3295" w:rsidTr="008B3295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</w:tr>
      <w:tr w:rsidR="008B3295" w:rsidRPr="008B3295" w:rsidTr="008B329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 xml:space="preserve">«Экономическое развитие </w:t>
      </w:r>
    </w:p>
    <w:p w:rsidR="008B3295" w:rsidRPr="008B3295" w:rsidRDefault="008B3295" w:rsidP="008B3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Тейковского муниципального района»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имущественной поддержки 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в Тейковском муниципальном районе»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1. Паспорт подпрограммы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8B3295" w:rsidRPr="008B3295" w:rsidTr="008B32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2" w:name="_Hlk13044289"/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имущественной поддержки субъектов малого и среднего предпринимательства в Тейковском муниципальном районе</w:t>
            </w:r>
            <w:bookmarkEnd w:id="2"/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3295" w:rsidRPr="008B3295" w:rsidTr="008B32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B3295" w:rsidRPr="008B3295" w:rsidTr="008B32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8B3295" w:rsidRPr="008B3295" w:rsidTr="008B32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Расширение состава имущества, включаемого в Перечень, улучшение его качества.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количества имущества, предоставляемого субъектам </w:t>
            </w:r>
            <w:proofErr w:type="gramStart"/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малого  и</w:t>
            </w:r>
            <w:proofErr w:type="gramEnd"/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среднего предпринимательства (далее - МСП) во владение (пользование) на долгосрочной основе, включенного в Перечень.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льготного порядка предоставления имущества в аренду.</w:t>
            </w:r>
          </w:p>
          <w:p w:rsidR="008B3295" w:rsidRPr="008B3295" w:rsidRDefault="008B3295" w:rsidP="008B329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8B3295" w:rsidRPr="008B3295" w:rsidTr="008B32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0,0 тыс. рублей: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- 0,0 тыс. рублей; 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рублей.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2. Анализ текущей ситуации в сфере реализации подпрограммы</w:t>
      </w: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295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принятия </w:t>
      </w:r>
      <w:proofErr w:type="gramStart"/>
      <w:r w:rsidRPr="008B3295">
        <w:rPr>
          <w:rFonts w:ascii="Times New Roman" w:eastAsia="Calibri" w:hAnsi="Times New Roman" w:cs="Times New Roman"/>
          <w:bCs/>
          <w:sz w:val="24"/>
          <w:szCs w:val="24"/>
        </w:rPr>
        <w:t>Федерального  закона</w:t>
      </w:r>
      <w:proofErr w:type="gramEnd"/>
      <w:r w:rsidRPr="008B32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3295">
        <w:rPr>
          <w:rFonts w:ascii="Times New Roman" w:eastAsia="Calibri" w:hAnsi="Times New Roman" w:cs="Times New Roman"/>
          <w:sz w:val="24"/>
          <w:szCs w:val="24"/>
        </w:rPr>
        <w:t>от 24.07.2007г. №209-ФЗ «О развитии малого и среднего предпринимательства в Российской Федерации»</w:t>
      </w:r>
      <w:r w:rsidRPr="008B3295">
        <w:rPr>
          <w:rFonts w:ascii="Times New Roman" w:eastAsia="Calibri" w:hAnsi="Times New Roman" w:cs="Times New Roman"/>
          <w:bCs/>
          <w:sz w:val="24"/>
          <w:szCs w:val="24"/>
        </w:rPr>
        <w:t xml:space="preserve"> на сегодняшний день в Перечень имущества, предназначенного для предоставления субъектам малого и среднего предпринимательства включено 3 объекта недвижимого имущества общей </w:t>
      </w:r>
      <w:r w:rsidRPr="008B32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площадью 258,3 </w:t>
      </w:r>
      <w:proofErr w:type="spellStart"/>
      <w:r w:rsidRPr="008B3295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8B3295">
        <w:rPr>
          <w:rFonts w:ascii="Times New Roman" w:eastAsia="Calibri" w:hAnsi="Times New Roman" w:cs="Times New Roman"/>
          <w:bCs/>
          <w:sz w:val="24"/>
          <w:szCs w:val="24"/>
        </w:rPr>
        <w:t>, заключено 2 договора аренды с субъектами МСП, что составляет 67 % от общего количества имущества, включенного в Перечень.</w:t>
      </w:r>
    </w:p>
    <w:p w:rsidR="008B3295" w:rsidRPr="008B3295" w:rsidRDefault="008B3295" w:rsidP="008B3295">
      <w:pPr>
        <w:spacing w:after="0" w:line="240" w:lineRule="auto"/>
        <w:ind w:right="179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295">
        <w:rPr>
          <w:rFonts w:ascii="Times New Roman" w:eastAsia="Calibri" w:hAnsi="Times New Roman" w:cs="Times New Roman"/>
          <w:bCs/>
          <w:sz w:val="24"/>
          <w:szCs w:val="24"/>
        </w:rPr>
        <w:t>Решением Совета Тейковского муниципального района субъектам МСП предоставляются льготы по арендной плате в первый год – 40 % размера арендной платы, во второй год – 60 % арендной платы, в третий год- 80 % арендной платы, в четвертый год – 100 % арендной платы, а также преференции отдельным категориям субъектов малого и среднего предпринимательства в форме предоставления муниципального имущества без проведения торгов.</w:t>
      </w:r>
    </w:p>
    <w:p w:rsidR="008B3295" w:rsidRPr="008B3295" w:rsidRDefault="008B3295" w:rsidP="008B3295">
      <w:pPr>
        <w:spacing w:after="0" w:line="240" w:lineRule="auto"/>
        <w:ind w:right="179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295">
        <w:rPr>
          <w:rFonts w:ascii="Times New Roman" w:eastAsia="Calibri" w:hAnsi="Times New Roman" w:cs="Times New Roman"/>
          <w:bCs/>
          <w:sz w:val="24"/>
          <w:szCs w:val="24"/>
        </w:rPr>
        <w:t>В целом за период с 2016 по 2018 год в бюджет Тейковского муниципального района поступило 470 240,28 рублей в виде доходов от аренды имущества.</w:t>
      </w: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B3295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1. Показатели, характеризующие текущую ситуацию в сфере имущественной поддержки субъектов малого и среднего предпринимательства </w:t>
      </w: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3289"/>
        <w:gridCol w:w="1414"/>
        <w:gridCol w:w="1175"/>
        <w:gridCol w:w="1175"/>
        <w:gridCol w:w="1475"/>
      </w:tblGrid>
      <w:tr w:rsidR="008B3295" w:rsidRPr="008B3295" w:rsidTr="008B3295">
        <w:tc>
          <w:tcPr>
            <w:tcW w:w="822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4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2018г.</w:t>
            </w:r>
          </w:p>
        </w:tc>
      </w:tr>
      <w:tr w:rsidR="008B3295" w:rsidRPr="008B3295" w:rsidTr="008B3295">
        <w:tc>
          <w:tcPr>
            <w:tcW w:w="822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8B3295" w:rsidRPr="008B3295" w:rsidRDefault="008B3295" w:rsidP="008B3295">
            <w:pPr>
              <w:ind w:right="1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имущества, включенного в Перечень</w:t>
            </w:r>
          </w:p>
        </w:tc>
        <w:tc>
          <w:tcPr>
            <w:tcW w:w="1414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295" w:rsidRPr="008B3295" w:rsidTr="008B3295">
        <w:tc>
          <w:tcPr>
            <w:tcW w:w="822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8B3295" w:rsidRPr="008B3295" w:rsidRDefault="008B3295" w:rsidP="008B3295">
            <w:pPr>
              <w:ind w:right="1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Доходы, полученные от сдачи в аренду</w:t>
            </w:r>
          </w:p>
        </w:tc>
        <w:tc>
          <w:tcPr>
            <w:tcW w:w="1414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146,680</w:t>
            </w:r>
          </w:p>
        </w:tc>
        <w:tc>
          <w:tcPr>
            <w:tcW w:w="11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164,783</w:t>
            </w:r>
          </w:p>
        </w:tc>
        <w:tc>
          <w:tcPr>
            <w:tcW w:w="1475" w:type="dxa"/>
          </w:tcPr>
          <w:p w:rsidR="008B3295" w:rsidRPr="008B3295" w:rsidRDefault="008B3295" w:rsidP="008B3295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158, 776</w:t>
            </w:r>
          </w:p>
        </w:tc>
      </w:tr>
    </w:tbl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2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3295">
        <w:rPr>
          <w:rFonts w:ascii="Times New Roman" w:eastAsia="Calibri" w:hAnsi="Times New Roman" w:cs="Times New Roman"/>
          <w:bCs/>
          <w:sz w:val="24"/>
          <w:szCs w:val="24"/>
        </w:rPr>
        <w:t>На протяжении последних лет основные показатели имеют положительную динамику, количество имущества, включенного в Перечень, ежегодно увеличивается на одну единицу, также доходы, полученные от сдачи в аренду имущества, имеют тенденцию увеличения, не смотря на небольшой спад, которые наблюдался в 2018 году.</w:t>
      </w: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«Реализация </w:t>
      </w:r>
      <w:r w:rsidRPr="008B3295">
        <w:rPr>
          <w:rFonts w:ascii="Times New Roman" w:eastAsia="Calibri" w:hAnsi="Times New Roman" w:cs="Times New Roman"/>
          <w:sz w:val="24"/>
          <w:szCs w:val="24"/>
        </w:rPr>
        <w:t>имущественной поддержки субъектов малого и среднего предпринимательства в Тейковском муниципальном районе</w:t>
      </w: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на: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муниципального имущества Тейковского муниципального района, включенного в Перечне;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состава имущества, включаемого в Перечень;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имущества, предоставляемого субъектам малого и среднего предпринимательства из Перечня;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льготного порядка предоставления имущества в аренду;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упрощение и повышение прозрачности процедур предоставления имущества во владение (пользование).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Сведения о целевых индикаторах (показателях)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50"/>
        <w:gridCol w:w="691"/>
        <w:gridCol w:w="992"/>
        <w:gridCol w:w="891"/>
        <w:gridCol w:w="1276"/>
      </w:tblGrid>
      <w:tr w:rsidR="008B3295" w:rsidRPr="008B3295" w:rsidTr="008B3295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индикатора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8B3295" w:rsidRPr="008B3295" w:rsidTr="008B3295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8B3295" w:rsidRPr="008B3295" w:rsidTr="008B3295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B3295" w:rsidRPr="008B3295" w:rsidTr="008B3295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3295" w:rsidRPr="008B3295" w:rsidTr="008B3295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муниципального имущества казны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3295" w:rsidRPr="008B3295" w:rsidTr="008B3295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(любого назначения)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3295" w:rsidRPr="008B3295" w:rsidTr="008B329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по отношению к общему количеству имущества, включенному  в Перечень (в процентах)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t>3. Мероприятия подпрограммы</w:t>
      </w:r>
    </w:p>
    <w:p w:rsidR="008B3295" w:rsidRPr="008B3295" w:rsidRDefault="008B3295" w:rsidP="008B3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Мероприятие предполагает: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3064941"/>
      <w:r w:rsidRPr="008B3295">
        <w:rPr>
          <w:rFonts w:ascii="Times New Roman" w:eastAsia="Calibri" w:hAnsi="Times New Roman" w:cs="Times New Roman"/>
          <w:sz w:val="24"/>
          <w:szCs w:val="24"/>
        </w:rPr>
        <w:t>Срок реализации мероприятия: 2019 год.</w:t>
      </w:r>
    </w:p>
    <w:bookmarkEnd w:id="3"/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2.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Срок реализации мероприятия: 2019 год.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8B3295" w:rsidRPr="008B3295" w:rsidRDefault="008B3295" w:rsidP="008B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295">
        <w:rPr>
          <w:rFonts w:ascii="Times New Roman" w:eastAsia="Calibri" w:hAnsi="Times New Roman" w:cs="Times New Roman"/>
          <w:sz w:val="24"/>
          <w:szCs w:val="24"/>
        </w:rPr>
        <w:t>3. Оказание имущественной поддержки субъектам малого и среднего предпринимательства.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мероприятия -  2019 год.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мероприятия: отдел экономического развития, торговли и имущественных отношений.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8B3295" w:rsidRDefault="008B3295" w:rsidP="008B3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Default="008B3295" w:rsidP="008B3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2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Ресурсное обеспечение реализации мероприятий подпрограммы</w:t>
      </w:r>
    </w:p>
    <w:p w:rsidR="008B3295" w:rsidRPr="008B3295" w:rsidRDefault="008B3295" w:rsidP="008B32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Ресурсное обеспечение реализации мероприятий подпрограммы</w:t>
      </w: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Pr="008B3295" w:rsidRDefault="008B3295" w:rsidP="008B32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9561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5106"/>
        <w:gridCol w:w="2233"/>
        <w:gridCol w:w="1518"/>
      </w:tblGrid>
      <w:tr w:rsidR="008B3295" w:rsidRPr="008B3295" w:rsidTr="008B329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8B3295" w:rsidRPr="008B3295" w:rsidTr="008B3295">
        <w:trPr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295" w:rsidRPr="008B3295" w:rsidRDefault="008B3295" w:rsidP="008B3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3295" w:rsidRPr="008B3295" w:rsidTr="008B3295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95" w:rsidRPr="008B3295" w:rsidRDefault="008B3295" w:rsidP="008B329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8B3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9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8B3295" w:rsidRPr="008B3295" w:rsidRDefault="008B3295" w:rsidP="008B329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3295" w:rsidRDefault="008B329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314C25" w:rsidRDefault="00314C25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EC7E1A" w:rsidRDefault="00EC7E1A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0AFD5D" wp14:editId="77A6B10C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 xml:space="preserve">п о с т а н о в л е н и е </w:t>
      </w:r>
      <w:r w:rsidRPr="00EC7E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26.09.2019</w:t>
      </w: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№255     </w:t>
      </w:r>
      <w:r w:rsidRPr="00EC7E1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EC7E1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EC7E1A" w:rsidRPr="00EC7E1A" w:rsidRDefault="00EC7E1A" w:rsidP="00EC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Тейковского муниципального района от 16.09.2016г. №159 </w:t>
      </w: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EC7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муниципальной программы </w:t>
      </w:r>
      <w:r w:rsidRPr="00EC7E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«Повышение безопасности дорожного движения на территории Тейковского муниципального района» (в действующей редакции)</w:t>
      </w: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«Повышение безопасности дорожного движения на территории Тейковского муниципального района», администрация Тейковского муниципального района</w:t>
      </w: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EC7E1A" w:rsidRPr="00EC7E1A" w:rsidRDefault="00EC7E1A" w:rsidP="00EC7E1A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района» (в действующей редакции) следующие изменения:</w:t>
      </w: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к постановлению:</w:t>
      </w:r>
    </w:p>
    <w:p w:rsid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приложении №2 к муниципальной программе «</w:t>
      </w:r>
      <w:r w:rsidRPr="00EC7E1A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Повышение безопасности дорожного движения на территории Тейковского муниципального района»</w:t>
      </w:r>
      <w:r w:rsidRPr="00EC7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«3. Мероприятия подпрограммы» изложить в новой редакции (прилагается).</w:t>
      </w:r>
    </w:p>
    <w:p w:rsidR="00EC7E1A" w:rsidRPr="00EC7E1A" w:rsidRDefault="00EC7E1A" w:rsidP="00EC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</w:t>
      </w:r>
      <w:proofErr w:type="spellEnd"/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главы Тейковского </w:t>
      </w: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C7E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Е.С. Фиохина</w:t>
      </w: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2CF" w:rsidRPr="00EC7E1A" w:rsidRDefault="009812CF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1A" w:rsidRPr="00EC7E1A" w:rsidRDefault="00EC7E1A" w:rsidP="00EC7E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C7E1A" w:rsidRPr="00EC7E1A" w:rsidRDefault="00EC7E1A" w:rsidP="00EC7E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C7E1A" w:rsidRPr="00EC7E1A" w:rsidRDefault="00EC7E1A" w:rsidP="00EC7E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</w:t>
      </w:r>
    </w:p>
    <w:p w:rsidR="00EC7E1A" w:rsidRPr="00EC7E1A" w:rsidRDefault="00EC7E1A" w:rsidP="00EC7E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26.09.2019 № 255</w:t>
      </w:r>
    </w:p>
    <w:p w:rsidR="00EC7E1A" w:rsidRPr="00EC7E1A" w:rsidRDefault="00EC7E1A" w:rsidP="00EC7E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7E1A" w:rsidRPr="00EC7E1A" w:rsidRDefault="00EC7E1A" w:rsidP="00EC7E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7E1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  <w:t>3. Мероприятия подпрограммы</w:t>
      </w:r>
    </w:p>
    <w:p w:rsidR="00EC7E1A" w:rsidRPr="00EC7E1A" w:rsidRDefault="00EC7E1A" w:rsidP="00EC7E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7E1A" w:rsidRPr="00EC7E1A" w:rsidRDefault="00EC7E1A" w:rsidP="00EC7E1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E1A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  <w:t>В рамках подпрограммы планируется проведение м</w:t>
      </w:r>
      <w:r w:rsidRPr="00EC7E1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ероприятий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района.</w:t>
      </w:r>
    </w:p>
    <w:p w:rsidR="00EC7E1A" w:rsidRPr="00EC7E1A" w:rsidRDefault="00EC7E1A" w:rsidP="00EC7E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7E1A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  <w:t>Данные мероприятия предусматривают выполнение следующих мероприятий:</w:t>
      </w:r>
    </w:p>
    <w:p w:rsidR="00EC7E1A" w:rsidRPr="00EC7E1A" w:rsidRDefault="00EC7E1A" w:rsidP="00EC7E1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EC7E1A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1) Проведение </w:t>
      </w:r>
      <w:proofErr w:type="gramStart"/>
      <w:r w:rsidRPr="00EC7E1A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ежегодного  комиссионного</w:t>
      </w:r>
      <w:proofErr w:type="gramEnd"/>
      <w:r w:rsidRPr="00EC7E1A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 обследования состояния автомобильных дорог общего пользования местного значения Тейковского муниципального района.</w:t>
      </w:r>
    </w:p>
    <w:p w:rsidR="00EC7E1A" w:rsidRPr="00EC7E1A" w:rsidRDefault="00EC7E1A" w:rsidP="00EC7E1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7E1A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Срок реализации-</w:t>
      </w:r>
      <w:r w:rsidRPr="00EC7E1A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 w:bidi="ru-RU"/>
        </w:rPr>
        <w:t xml:space="preserve"> ежегодно с 2017 по 2021 годы.</w:t>
      </w:r>
    </w:p>
    <w:p w:rsidR="00EC7E1A" w:rsidRPr="00EC7E1A" w:rsidRDefault="00EC7E1A" w:rsidP="00EC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Разработка проектов организации дорожного движения на следующие дороги общего пользования местного значения Тейковского муниципального района и дороги внутри населенных пунктов, их корректировка и реализация: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Мясниково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с. Крапивново- д. Большие Вязовицы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Подъезд к д. Крапивник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Никитцыно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с. Морозово-д. Быково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Суново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Деревня Иван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п. Нерль-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Харино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с. Оболсуново-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Алферьево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Красницы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-д. Хмельники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д. Крапивник-д.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Подъезд к д. станция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Сахтыш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с. Елховка- д. Ильинское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Подъезд к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Золотниковская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Пустынь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Подлесиха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с. Оболсуново-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Вантино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с. Крапивново-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Кондраково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Кондраково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Подъезд к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Сахтыш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21. с. Новое Леушино-д. Четвертый участок Тейковского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торфопредприятия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Подъезд к д. Высоково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с. Елховка- д. Харитоново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 с. Поддыбье- д. Никитино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Подъезд к д. Санники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Подлесиха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Гридино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д. Ширяево- д. Федино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п. Нерль-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Стебачево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п. Нерль- д. Гари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Поворот на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Зернилово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Булгаково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д. Крапивново- д. Медведево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Ширяево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д. Ширяево-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Голянищево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с.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Берлово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Подъезд к д. Романцево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с. Крапивново-д. Сухово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Подъезд к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Думино</w:t>
      </w:r>
      <w:proofErr w:type="spellEnd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Варварино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п. Нерль- д. </w:t>
      </w:r>
      <w:proofErr w:type="spellStart"/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</w:t>
      </w:r>
      <w:proofErr w:type="spellStart"/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Пырьевка</w:t>
      </w:r>
      <w:proofErr w:type="spellEnd"/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д. </w:t>
      </w:r>
      <w:proofErr w:type="spellStart"/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Скворцово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43. с. </w:t>
      </w:r>
      <w:proofErr w:type="spellStart"/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Першино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 с. Новое Горяново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45. с. </w:t>
      </w:r>
      <w:proofErr w:type="spellStart"/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Сахтыш</w:t>
      </w:r>
      <w:proofErr w:type="spellEnd"/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 с. Новое Леушино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 д. Сокатово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 с. Морозово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49. с. Елховка</w:t>
      </w:r>
    </w:p>
    <w:p w:rsidR="00EC7E1A" w:rsidRPr="00EC7E1A" w:rsidRDefault="00EC7E1A" w:rsidP="00EC7E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 с. Крапивново</w:t>
      </w:r>
    </w:p>
    <w:p w:rsidR="00EC7E1A" w:rsidRPr="00EC7E1A" w:rsidRDefault="00EC7E1A" w:rsidP="00EC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реализации- 2018-2021 годы.</w:t>
      </w:r>
    </w:p>
    <w:p w:rsidR="00EC7E1A" w:rsidRPr="00EC7E1A" w:rsidRDefault="00EC7E1A" w:rsidP="00EC7E1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EC7E1A" w:rsidRPr="00EC7E1A" w:rsidRDefault="00EC7E1A" w:rsidP="00EC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Разработка комплексной схемы организации дорожного движения на территории Тейковского муниципального района.</w:t>
      </w:r>
    </w:p>
    <w:p w:rsidR="00EC7E1A" w:rsidRPr="00EC7E1A" w:rsidRDefault="00EC7E1A" w:rsidP="00EC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реализации- 2018-2019 годы.</w:t>
      </w:r>
    </w:p>
    <w:p w:rsidR="00EC7E1A" w:rsidRPr="00EC7E1A" w:rsidRDefault="00EC7E1A" w:rsidP="00EC7E1A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7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EC7E1A" w:rsidRPr="00EC7E1A" w:rsidRDefault="00EC7E1A" w:rsidP="00EC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E1A" w:rsidRDefault="00EC7E1A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Pr="000C0CDB" w:rsidRDefault="000C0CDB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C0CD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дЛЯ ЗАМЕТОК</w:t>
      </w: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0C0CDB" w:rsidRPr="000C0CDB" w:rsidRDefault="000C0CDB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C0CD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дЛЯ ЗАМЕТОК</w:t>
      </w:r>
    </w:p>
    <w:p w:rsidR="000C0CDB" w:rsidRDefault="000C0CDB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0C0CDB" w:rsidRPr="000C0CDB" w:rsidRDefault="000C0CDB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C0CD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дЛЯ ЗАМЕТОК</w:t>
      </w:r>
    </w:p>
    <w:p w:rsidR="000C0CDB" w:rsidRDefault="000C0CDB" w:rsidP="000C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98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9812CF" w:rsidRDefault="009812CF" w:rsidP="000C0CD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sectPr w:rsidR="009812CF" w:rsidSect="002718A6">
      <w:footerReference w:type="default" r:id="rId11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03" w:rsidRDefault="00574003" w:rsidP="00731B9E">
      <w:pPr>
        <w:spacing w:after="0" w:line="240" w:lineRule="auto"/>
      </w:pPr>
      <w:r>
        <w:separator/>
      </w:r>
    </w:p>
  </w:endnote>
  <w:endnote w:type="continuationSeparator" w:id="0">
    <w:p w:rsidR="00574003" w:rsidRDefault="00574003" w:rsidP="007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550528"/>
      <w:docPartObj>
        <w:docPartGallery w:val="Page Numbers (Bottom of Page)"/>
        <w:docPartUnique/>
      </w:docPartObj>
    </w:sdtPr>
    <w:sdtContent>
      <w:p w:rsidR="008B3295" w:rsidRDefault="008B3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45">
          <w:rPr>
            <w:noProof/>
          </w:rPr>
          <w:t>24</w:t>
        </w:r>
        <w:r>
          <w:fldChar w:fldCharType="end"/>
        </w:r>
      </w:p>
    </w:sdtContent>
  </w:sdt>
  <w:p w:rsidR="008B3295" w:rsidRDefault="008B3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03" w:rsidRDefault="00574003" w:rsidP="00731B9E">
      <w:pPr>
        <w:spacing w:after="0" w:line="240" w:lineRule="auto"/>
      </w:pPr>
      <w:r>
        <w:separator/>
      </w:r>
    </w:p>
  </w:footnote>
  <w:footnote w:type="continuationSeparator" w:id="0">
    <w:p w:rsidR="00574003" w:rsidRDefault="00574003" w:rsidP="007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1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3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5"/>
  </w:num>
  <w:num w:numId="23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7"/>
    <w:rsid w:val="00062C37"/>
    <w:rsid w:val="00067542"/>
    <w:rsid w:val="000C0CDB"/>
    <w:rsid w:val="00143FC9"/>
    <w:rsid w:val="0017659A"/>
    <w:rsid w:val="001B3945"/>
    <w:rsid w:val="002718A6"/>
    <w:rsid w:val="00274347"/>
    <w:rsid w:val="002868B6"/>
    <w:rsid w:val="00314C25"/>
    <w:rsid w:val="003945D8"/>
    <w:rsid w:val="003E2E5D"/>
    <w:rsid w:val="00574003"/>
    <w:rsid w:val="0071762B"/>
    <w:rsid w:val="00731B9E"/>
    <w:rsid w:val="00817F93"/>
    <w:rsid w:val="00846268"/>
    <w:rsid w:val="00893BEB"/>
    <w:rsid w:val="008B3295"/>
    <w:rsid w:val="009812CF"/>
    <w:rsid w:val="009B5F94"/>
    <w:rsid w:val="00B11C5D"/>
    <w:rsid w:val="00C270F1"/>
    <w:rsid w:val="00C47168"/>
    <w:rsid w:val="00D1558D"/>
    <w:rsid w:val="00D52BCF"/>
    <w:rsid w:val="00D80796"/>
    <w:rsid w:val="00E17CBF"/>
    <w:rsid w:val="00E94173"/>
    <w:rsid w:val="00EC7E1A"/>
    <w:rsid w:val="00F057B4"/>
    <w:rsid w:val="00F103B8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8DAD"/>
  <w15:chartTrackingRefBased/>
  <w15:docId w15:val="{1BCBFD27-FD84-4E4C-BF2A-2719CC5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DB"/>
  </w:style>
  <w:style w:type="paragraph" w:styleId="3">
    <w:name w:val="heading 3"/>
    <w:basedOn w:val="a"/>
    <w:next w:val="a"/>
    <w:link w:val="30"/>
    <w:semiHidden/>
    <w:unhideWhenUsed/>
    <w:qFormat/>
    <w:rsid w:val="008B32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B32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1B9E"/>
  </w:style>
  <w:style w:type="paragraph" w:styleId="a3">
    <w:name w:val="header"/>
    <w:basedOn w:val="a"/>
    <w:link w:val="a4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1B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1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B9E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1B9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3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31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31B9E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31B9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31B9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31B9E"/>
    <w:rPr>
      <w:color w:val="954F72"/>
      <w:u w:val="single"/>
    </w:rPr>
  </w:style>
  <w:style w:type="character" w:customStyle="1" w:styleId="12">
    <w:name w:val="Нижний колонтитул Знак1"/>
    <w:basedOn w:val="a0"/>
    <w:uiPriority w:val="99"/>
    <w:semiHidden/>
    <w:rsid w:val="00731B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31B9E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C47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7168"/>
  </w:style>
  <w:style w:type="paragraph" w:customStyle="1" w:styleId="msonormal0">
    <w:name w:val="msonormal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7C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7C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32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B32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B3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B3295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8B3295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f2">
    <w:name w:val="Содержимое таблицы"/>
    <w:basedOn w:val="a"/>
    <w:uiPriority w:val="99"/>
    <w:rsid w:val="008B329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32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D799A8483420AC7D9A82FCFE28DBF645A606AA8B2B7885D273410B92DD0EB3675AAE431AF1820B7B760B273C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9160-8721-4488-BC30-01A456A5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19</cp:revision>
  <cp:lastPrinted>2019-10-10T13:38:00Z</cp:lastPrinted>
  <dcterms:created xsi:type="dcterms:W3CDTF">2019-07-15T12:49:00Z</dcterms:created>
  <dcterms:modified xsi:type="dcterms:W3CDTF">2019-10-10T14:25:00Z</dcterms:modified>
</cp:coreProperties>
</file>