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1" w:rsidRDefault="00C270F1"/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9E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B9E" w:rsidRPr="00731B9E" w:rsidRDefault="00E94173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Тейковского муниципального района </w:t>
      </w:r>
    </w:p>
    <w:p w:rsidR="00731B9E" w:rsidRPr="00731B9E" w:rsidRDefault="00731B9E" w:rsidP="00731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731B9E" w:rsidRPr="00731B9E" w:rsidTr="0071762B">
        <w:trPr>
          <w:trHeight w:val="1066"/>
        </w:trPr>
        <w:tc>
          <w:tcPr>
            <w:tcW w:w="3708" w:type="dxa"/>
          </w:tcPr>
          <w:p w:rsidR="00731B9E" w:rsidRPr="001065E0" w:rsidRDefault="00731B9E" w:rsidP="001065E0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администрации 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Тейковского муниципального района от </w:t>
            </w:r>
            <w:r w:rsidR="001065E0" w:rsidRPr="001065E0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17.07.2019 г.№189 </w:t>
            </w:r>
          </w:p>
        </w:tc>
        <w:tc>
          <w:tcPr>
            <w:tcW w:w="6074" w:type="dxa"/>
          </w:tcPr>
          <w:p w:rsidR="00731B9E" w:rsidRPr="001065E0" w:rsidRDefault="001065E0" w:rsidP="00731B9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1065E0">
              <w:rPr>
                <w:rFonts w:ascii="Times New Roman" w:eastAsiaTheme="minorEastAsia" w:hAnsi="Times New Roman" w:cs="Times New Roman"/>
                <w:sz w:val="24"/>
                <w:szCs w:val="26"/>
              </w:rPr>
              <w:t>О порядке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</w:t>
            </w:r>
          </w:p>
        </w:tc>
      </w:tr>
      <w:tr w:rsidR="00731B9E" w:rsidRPr="00731B9E" w:rsidTr="0071762B">
        <w:trPr>
          <w:trHeight w:val="1066"/>
        </w:trPr>
        <w:tc>
          <w:tcPr>
            <w:tcW w:w="3708" w:type="dxa"/>
          </w:tcPr>
          <w:p w:rsidR="00731B9E" w:rsidRPr="00731B9E" w:rsidRDefault="001065E0" w:rsidP="00731B9E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1065E0"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 от</w:t>
            </w:r>
            <w:r w:rsidR="0056602A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</w:t>
            </w:r>
            <w:r w:rsidR="0056602A" w:rsidRPr="0056602A">
              <w:rPr>
                <w:rFonts w:ascii="Times New Roman" w:eastAsiaTheme="minorEastAsia" w:hAnsi="Times New Roman" w:cs="Times New Roman"/>
                <w:bCs/>
                <w:sz w:val="24"/>
                <w:szCs w:val="26"/>
              </w:rPr>
              <w:t>17.07.2019 № 190</w:t>
            </w:r>
          </w:p>
        </w:tc>
        <w:tc>
          <w:tcPr>
            <w:tcW w:w="6074" w:type="dxa"/>
          </w:tcPr>
          <w:p w:rsidR="00731B9E" w:rsidRPr="0056602A" w:rsidRDefault="0056602A" w:rsidP="001065E0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</w:pPr>
            <w:r w:rsidRPr="0056602A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 xml:space="preserve"> </w:t>
            </w:r>
            <w:bookmarkStart w:id="0" w:name="_GoBack"/>
            <w:r w:rsidRPr="0056602A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 xml:space="preserve">О системе внутреннего обеспечения соответствия требованиям антимонопольного законодательства (антимонопольном </w:t>
            </w:r>
            <w:proofErr w:type="spellStart"/>
            <w:r w:rsidRPr="0056602A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>комплаенсе</w:t>
            </w:r>
            <w:proofErr w:type="spellEnd"/>
            <w:r w:rsidRPr="0056602A">
              <w:rPr>
                <w:rFonts w:ascii="Times New Roman" w:eastAsia="Calibri" w:hAnsi="Times New Roman" w:cs="Times New Roman"/>
                <w:bCs/>
                <w:sz w:val="24"/>
                <w:szCs w:val="26"/>
                <w:lang w:bidi="en-US"/>
              </w:rPr>
              <w:t>) в администрации Тейковского муниципального района</w:t>
            </w:r>
            <w:bookmarkEnd w:id="0"/>
          </w:p>
        </w:tc>
      </w:tr>
    </w:tbl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1065E0" w:rsidRDefault="001065E0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1065E0" w:rsidRDefault="001065E0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C0E5B3" wp14:editId="6A38BC85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ab/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от17.07.2019 г.№189 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</w:t>
      </w:r>
    </w:p>
    <w:p w:rsidR="001065E0" w:rsidRPr="001065E0" w:rsidRDefault="001065E0" w:rsidP="001065E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41, 42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31.07.1998 N 145-ФЗ</w:instrTex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065E0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065E0">
        <w:rPr>
          <w:rFonts w:ascii="Times New Roman" w:eastAsia="Times New Roman" w:hAnsi="Times New Roman" w:cs="Times New Roman"/>
          <w:sz w:val="28"/>
          <w:szCs w:val="28"/>
        </w:rPr>
        <w:t>, Уставом Тейковского муниципального района, в целях установления единого порядка начисления, сбора, взыскания и перечисления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</w:t>
      </w:r>
      <w:r w:rsidRPr="001065E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065E0">
        <w:rPr>
          <w:rFonts w:ascii="Times New Roman" w:eastAsia="Times New Roman" w:hAnsi="Times New Roman" w:cs="Times New Roman"/>
          <w:sz w:val="28"/>
          <w:szCs w:val="28"/>
        </w:rPr>
        <w:t>администрация Тейковского муниципального района: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согласно приложению.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С.А. Семенова 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от17.07.2019 г.№189 </w:t>
      </w:r>
    </w:p>
    <w:p w:rsid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целях создания единой схемы начисления, сбора, взыскания и перечисления в бюджет Тейковского муниципального района Ивановской области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 Тейковского муниципального района Ивановской области (далее - плата за наем).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Плата за наем является доходом бюджета Тейковского муниципального района Ивановской области от предоставления жилого помещения в наем.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наем входит в структуру платы за жилое помещение и коммунальные услуги и начисляется в виде отдельного платежа.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Плата за наем начисляется гражданам, проживающим в муниципальном жилищном фонде Тейковского муниципального района Ивановской области по договорам социального найма и договорам найма жилого помещения.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наем определяется исходя из занимаемой общей площади жилого помещения в соответствии с правовыми актами Тейковского муниципального района Ивановской области.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Начисление, сбор, взыскание и перечисление платы за наем производится в соответствии с действующим законодательством Российской Федерации и настоящим Порядком предприятиями ЖКХ, либо 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 (далее по тексту - Организации) на основании соглашения о порядке начисления, сбора, взыскания и перечисления платы за наем (далее - соглашение).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Соглашение заключается между Организацией и администрацией Тейковского муниципального района Ивановской области, по форме согласно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Начисление, перерасчет, сбор, взыскание задолженности и перечисление в бюджет Тейковского муниципального района платы за наем жилых помещений, а также ведение и сопровождение лицевых счетов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нанимателей в многоквартирных домах осуществляются на безвозмездной основе на основании договоров, заключенных с Организациями.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Начисление и сбор платы за наем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Обязанность по внесению платы за наем возникает у нанимателя муниципального жилого помещения по договору социального найма и по договору найма жилого помещения (далее - наниматель). От внесения платы за пользование жилым помещением (платы за наем) освобождаются граждане, признанные в установленном порядке малоимущими гражданами, занимающие жилые помещения по договорам социального найма.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 на основании соглашения ежемесячно, до десятого числа текущего месяца, производит начисление платы за наем, в соответствии с постановлением администрации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 муниципального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настоящим Порядком.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Управление координации жилищно-коммунального, дорожного хозяйства и градостроительства администрации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 муниципального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 ежемесячно, до десятого числа месяца, предшествующего планируемому, представляет Организациям, заключившим соглашение, информацию об общей площади занимаемых нанимателями жилых помещений, находящихся в муниципальной собственности Тейковского муниципального района Ивановской области.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Организации включают данные по начисленной плате за наем путем введения отдельной строки в платежный документ (счет-извещение, квитанция) на оплату жилого помещения, предъявляемый нанимателю.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Наниматель на основании платежного документа на оплату жилого помещения осуществляет плату за наем ежемесячно.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Организация аккумулирует на своем расчетном счете в банке денежные средства, собранные за наем жилых помещений, для последующего их перечисления в бюджет Тейковского муниципального района Ивановской области.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Взыскание задолженности по плате за наем 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нанимателем платы за наем в течение более трех месяцев Организация на основании соглашения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 жилых помещений, аккумулируются Организацией на расчетном счете в банке для последующего их перечисления в бюджет Тейковского муниципального района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Перечисление платы за наем 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Аккумулированные Организацией на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помещений, подлежат перечислению в бюджет Тейковского муниципального района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бюджетной классификацией Российской Федерации.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Организации производят перечисление денежных средств, указанных в пункте 4.1 настоящего Порядка, в бюджет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 муниципального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реквизитам, указанным в соглашении, ежемесячно до десятого числа месяца, следующего за отчетным.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перечисления денежных средств, указанных в пункте 4.1 настоящего Порядка, в бюджет Тейковского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установленного пунктом 4.2 настоящего Порядка срока на сумму несвоевременно перечисленных денежных средств начисляются пени за каждый день просрочки в размере, предусмотренном соглашением.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Администратором доходов в районный бюджет является администрация Тейковского муниципального района Ивановской области.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соблюдением настоящего порядка 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Организации несут ответственность за полноту и своевременность перечисления денежных средств, указанных в пункте 4.1 настоящего Порядка, в соответствии с действующим законодательством Российской Федерации и соглашением.</w:t>
      </w:r>
    </w:p>
    <w:p w:rsidR="001065E0" w:rsidRPr="001065E0" w:rsidRDefault="001065E0" w:rsidP="0010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Организации ежемесячно, до пятнадцатого числа месяца, следующего за отчетным, направляют в управление координации жилищно-коммунального, дорожного хозяйства и градостроительства администрации Тейковского  муниципального района Ивановской области акт о начисленной, собранной, взысканной и перечисленной плате за наем с приложением копий платежных документов и реестра жилых помещений, находящихся в муниципальной собственности, имеющих просроченную свыше трех месяцев задолженность по оплате за наем жилого помещения. 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  <w:r w:rsidRPr="001065E0">
        <w:rPr>
          <w:rFonts w:ascii="Calibri" w:eastAsia="Times New Roman" w:hAnsi="Calibri" w:cs="Times New Roman"/>
          <w:lang w:eastAsia="ru-RU"/>
        </w:rPr>
        <w:t xml:space="preserve"> </w:t>
      </w: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начисления, сбора, взыскания и 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перечисления платы за пользование жилыми 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помещениями (платы за наем) по договорам 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социального найма и договора найма жилых помещений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Тейково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20___ г.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 Ивановской области, именуемая в дальнейшем "Администрация", в лице главы Тейковского муниципального района Семеновой Светланы Анатольевны, действующей на основании Устава Тейковского муниципального района, утвержденного решением Тейковского районного  Совета от 25.08.2010 г. № 50-р, с одной стороны и _____________________, именуемое в дальнейшем «Организация», в лице _____________________________________, действующего на основании ____________, с другой стороны, именуемые вместе Стороны заключили настоящее Соглашение о нижеследующем: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настоящему Соглашению Организация обязуется производить начисления, перерасчет, сбор, взыскание задолженности и перечислять в бюджет Тейковского муниципального района плату за наем, а также вести и сопровождать лицевые счета нанимателей в многоквартирных домах, определяемых приложением 1 к настоящему Соглашению.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настоящему Соглашению Сторонами оформляется акт о начисленной, собранной, взысканной и перечисленной плате за наем по форме согласно приложению 2 к настоящему Соглашению.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ПО СОГЛАШЕНИЮ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ежемесячно перечисляет в бюджет Тейковского муниципального района аккумулированные на своем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ПРАВА И ОБЯЗАННОСТИ СТОРОН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обязуется: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Выполнять взятые на себя обязательства по настоящему Соглашению надлежащим образом и в сроки, установленные пунктами 3.1.5, 3.1.8 - 3.1.11, 3.1.13 настоящего Соглашения.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Ежемесячно начислять плату за наем по лицевым счетам нанимателей исходя из занимаемой общей площади жилого помещения в соответствии с муниципальными правовыми актами Тейковского муниципального района Ивановской области.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Осуществлять перерасчет или возврат излишне уплаченной нанимателями платы за наем.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Вести учет сумм начисленной и фактически оплаченной нанимателями платы за наем.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Предъявлять нанимателям не позднее десятого числа месяца, следующего за истекшим месяцем, платежный документ (счет-извещение, квитанция) на оплату жилого помещения, в котором выделять отдельной строкой плату за наем.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Осуществлять контроль за своевременным внесением нанимателями платы за наем.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Начислять в соответствии с действующим законодательством Российской Федерации нанимателям пени за несвоевременное внесение платы за наем.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Перечислять аккумулированные на расчетном счете Организации в банке денежные средства, собранные за наем жилых помещений и взысканные как задолженность нанимателей по плате за наем жилых помещений, в бюджет 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 муниципального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 ежемесячно до десятого числа месяца, следующего за отчетным.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Оформлять акт в порядке и в срок, установленные в разделе 4 настоящего Соглашения.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Безвозмездно устранять своими силами недостатки, допущенные в процессе исполнения взятых обязательств по настоящему Соглашению, в срок, установленный в акте, указанном в п. 4.4 настоящего договора, в случае,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недостатки возникли по вине Организации.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Не распространять без согласия администрации информацию о нанимателях и занимаемой ими площади жилых помещений, за исключением случаев, предусмотренных действующим законодательством Российской Федерации.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По письменному заявлению представлять администрации информацию, полученную в ходе исполнения взятых на себя обязательств по настоящему Соглашению, в срок, указанный в заявлении.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Не передавать без письменного согласия администрации исполнение обязательств, предусмотренных настоящим Соглашением, третьим лицам.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обязана: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Оформлять акт в порядке и в срок, установленные в разделе 4 настоящего Соглашения.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Своевременно обеспечить Организацию всеми необходимыми для выполнения своих обязательств документами и информацией путем представления в срок до пятнадцатого числа месяца, предшествующего планируемому, информации об общей площади занимаемых нанимателями жилых помещений, находящихся в муниципальной собственности, либо информации об изменении ранее представленной информации.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Представлять разъяснения по существу настоящего Соглашения по письменному заявлению Организации в срок, указанный в заявлении.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имеет право: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Осуществлять контроль за исполнением обязательств по настоящему Соглашению, в том числе за своевременным и полным перечислением Организацией платы за наем в бюджет Тейковского муниципального района Ивановской области, не вмешиваясь в хозяйственную деятельность Организации.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Запрашивать у Организации информацию по настоящему Соглашению в порядке, предусмотренном настоящим Соглашением и действующим законодательством Российской Федерации.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имеет право: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Администрации представления документов и информации, указанных в п. 3.2.2 настоящего Соглашения.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ПОРЯДОК ВЗАИМОДЕЙСТВИЯ СТОРОН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ежемесячно, в срок до пятнадцатого числа месяца, следующего за отчетным месяцем, направляет Администрации подписанный со своей стороны акт, указанный в пункте 1.2 настоящего Соглашения, с приложением копий платежных документов.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в течение пяти рабочих дней со дня получения от Организации акта, указанного в п. 1.2 настоящего Соглашения, проверяет достоверность и полноту информации по данному акту, после чего подписывает акт либо направляет Организации мотивированный отказ от подписания акта.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подписания акта, указанного в п. 1.2 настоящего Соглашения, Администрация определяет уполномоченное лицо, о чем письменно уведомляет Организацию не позднее 3 дней с момента подписания настоящего Соглашения.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мотивированного отказа Администрации от подписания акта Стороны составляют двухсторонний акт с перечнем выявленных в акте неточностей и сроками их устранения, которые Организация устраняет своими силами и за свой счет. После чего Организация составляет акт и вновь предъявляет Администрации.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НАСТОЯЩЕГО СОГЛАШЕНИЯ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Если ни одна из Сторон настоящего Соглашения письменно не заявит за десять дней до окончания срока действия настоящего Соглашения о его расторжении, настоящее Соглашение подлежит пролонгации на один календарный год на тех же условиях.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Стороны при изменении наименования, местонахождения, юридического адреса,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 настоящему Соглашению прилагаются и являются его неотъемлемой частью: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1 - список жилых помещений в многоквартирных домах, в которых осуществляется начисление, сбор и перечисление платы за наем</w:t>
      </w: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2 - форма акта о начисленной, собранной, взысканной и перечисленной плате за наем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ЮРИДИЧЕСКИЕ АДРЕСА И РЕКВИЗИТЫ СТОРОН 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5"/>
      </w:tblGrid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155040, Ивановская область, </w:t>
            </w:r>
          </w:p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г.Тейково</w:t>
            </w:r>
            <w:proofErr w:type="spellEnd"/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Октябрьская, д. 2-а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3724002463, КПП 370401001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 по  Ивановской области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40204810300000000033,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Иваново г. Иваново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04240600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24707000000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Тейковского</w:t>
            </w:r>
          </w:p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С.А. Семенова 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</w:tc>
      </w:tr>
      <w:tr w:rsidR="001065E0" w:rsidRPr="001065E0" w:rsidTr="00A23BF7">
        <w:tc>
          <w:tcPr>
            <w:tcW w:w="507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500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жилых помещений в многоквартирных домах, в которых осуществляется начисление, сбор и перечисление платы за наем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393"/>
        <w:gridCol w:w="2393"/>
        <w:gridCol w:w="2393"/>
      </w:tblGrid>
      <w:tr w:rsidR="001065E0" w:rsidRPr="001065E0" w:rsidTr="00A23BF7">
        <w:tc>
          <w:tcPr>
            <w:tcW w:w="152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дома</w:t>
            </w: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квартиры</w:t>
            </w: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</w:p>
        </w:tc>
      </w:tr>
      <w:tr w:rsidR="001065E0" w:rsidRPr="001065E0" w:rsidTr="00A23BF7">
        <w:tc>
          <w:tcPr>
            <w:tcW w:w="152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5E0" w:rsidRPr="001065E0" w:rsidTr="00A23BF7">
        <w:tc>
          <w:tcPr>
            <w:tcW w:w="152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5E0" w:rsidRPr="001065E0" w:rsidTr="00A23BF7">
        <w:tc>
          <w:tcPr>
            <w:tcW w:w="152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АДМИНИСТРАЦИЯ:   </w:t>
      </w:r>
      <w:proofErr w:type="gramEnd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ОРГАНИЗАЦИЯ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___________________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подпись)   </w:t>
      </w:r>
      <w:proofErr w:type="gramEnd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МП                                           (подпись)    МП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акта о начисленной, собранной, взысканной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перечисленной плате за наем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За______(период) ____________20_____г.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896"/>
        <w:gridCol w:w="1595"/>
        <w:gridCol w:w="1595"/>
        <w:gridCol w:w="1595"/>
        <w:gridCol w:w="1761"/>
      </w:tblGrid>
      <w:tr w:rsidR="001065E0" w:rsidRPr="001065E0" w:rsidTr="001065E0"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дома, который находится в управлении организации</w:t>
            </w:r>
          </w:p>
        </w:tc>
        <w:tc>
          <w:tcPr>
            <w:tcW w:w="189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муниципальных жилых помещений (кв. м)</w:t>
            </w: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Начислено, руб.</w:t>
            </w: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Собрано, руб.</w:t>
            </w: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Взыскано, руб.</w:t>
            </w:r>
          </w:p>
        </w:tc>
        <w:tc>
          <w:tcPr>
            <w:tcW w:w="1761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5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Перечислено в бюджет Тейковского района (руб.)</w:t>
            </w:r>
          </w:p>
        </w:tc>
      </w:tr>
      <w:tr w:rsidR="001065E0" w:rsidRPr="001065E0" w:rsidTr="001065E0"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5E0" w:rsidRPr="001065E0" w:rsidTr="001065E0"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5E0" w:rsidRPr="001065E0" w:rsidTr="001065E0"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6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1065E0" w:rsidRPr="001065E0" w:rsidRDefault="001065E0" w:rsidP="00106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АДМИНИСТРАЦИЯ:   </w:t>
      </w:r>
      <w:proofErr w:type="gramEnd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ОРГАНИЗАЦИЯ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___________________</w:t>
      </w:r>
    </w:p>
    <w:p w:rsidR="001065E0" w:rsidRPr="001065E0" w:rsidRDefault="001065E0" w:rsidP="001065E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МП                                                     </w:t>
      </w:r>
      <w:proofErr w:type="gramStart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</w:t>
      </w:r>
      <w:proofErr w:type="gramEnd"/>
      <w:r w:rsidRPr="001065E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подпись)     МП</w:t>
      </w: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C37" w:rsidRDefault="00062C37"/>
    <w:p w:rsidR="00062C37" w:rsidRDefault="00062C37"/>
    <w:p w:rsidR="00062C37" w:rsidRDefault="00062C37"/>
    <w:p w:rsidR="00062C37" w:rsidRDefault="00062C37"/>
    <w:p w:rsidR="00062C37" w:rsidRDefault="00062C37"/>
    <w:p w:rsidR="00062C37" w:rsidRDefault="00062C37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Pr="001065E0" w:rsidRDefault="001065E0" w:rsidP="001065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FE3AE2" wp14:editId="5025C033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5E0" w:rsidRPr="001065E0" w:rsidRDefault="001065E0" w:rsidP="001065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065E0" w:rsidRPr="001065E0" w:rsidRDefault="001065E0" w:rsidP="001065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1065E0" w:rsidRPr="001065E0" w:rsidRDefault="001065E0" w:rsidP="001065E0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1065E0" w:rsidRPr="001065E0" w:rsidRDefault="001065E0" w:rsidP="001065E0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_________________________________________________________</w:t>
      </w: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1065E0" w:rsidRPr="001065E0" w:rsidRDefault="001065E0" w:rsidP="001065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65E0" w:rsidRPr="001065E0" w:rsidRDefault="001065E0" w:rsidP="001065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17.07.2019 № 190</w:t>
      </w:r>
    </w:p>
    <w:p w:rsidR="001065E0" w:rsidRPr="001065E0" w:rsidRDefault="001065E0" w:rsidP="0010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>О системе внутреннего обеспечения соответствия требованиям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>антимонопольного законодательства (антимонопольном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>комплаенсе</w:t>
      </w:r>
      <w:proofErr w:type="spellEnd"/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>) в администрации Тейковского муниципального района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Тейковского муниципального района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5E0" w:rsidRPr="001065E0" w:rsidRDefault="001065E0" w:rsidP="001065E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) в администрации Тейковского муниципального района (прилагается).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2. Определить отдел правового обеспечения уполномоченным структурным подразделением, осуществляющим внедрение и контроль за исполнением в администрации Тейковского муниципального района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5E0" w:rsidRPr="001065E0" w:rsidRDefault="001065E0" w:rsidP="001065E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  </w:t>
      </w:r>
    </w:p>
    <w:p w:rsidR="001065E0" w:rsidRPr="001065E0" w:rsidRDefault="001065E0" w:rsidP="00106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С.А. Семенова</w:t>
      </w:r>
    </w:p>
    <w:p w:rsidR="001065E0" w:rsidRDefault="001065E0" w:rsidP="001065E0">
      <w:pPr>
        <w:spacing w:after="1" w:line="28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spacing w:after="1" w:line="28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1065E0" w:rsidRPr="001065E0" w:rsidRDefault="001065E0" w:rsidP="001065E0">
      <w:pPr>
        <w:spacing w:after="1" w:line="28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1065E0" w:rsidRPr="001065E0" w:rsidRDefault="001065E0" w:rsidP="001065E0">
      <w:pPr>
        <w:spacing w:after="1" w:line="28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Тейковского муниципального района</w:t>
      </w:r>
    </w:p>
    <w:p w:rsidR="001065E0" w:rsidRPr="001065E0" w:rsidRDefault="001065E0" w:rsidP="001065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17.07.2019 № 190</w:t>
      </w:r>
    </w:p>
    <w:p w:rsidR="001065E0" w:rsidRPr="001065E0" w:rsidRDefault="001065E0" w:rsidP="001065E0">
      <w:pPr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 в администрации Тейковского муниципального района</w:t>
      </w: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Настоящее Положение разработано 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деятельности администрации Тейковского муниципального района (далее - Администрация) требованиям антимонопольного законодательства (антимонопольного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Для целей Положения используются следующие понятия: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«антимонопольный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«доклад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Администрации;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«коллегиальный орган» - совещательный орган, осуществляющий оценку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«риски нарушения антимонопольного законодательства» («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«уполномоченное подразделение» - подразделение Администрации, осуществляющее внедрение и контроль за исполнением в Администрации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Цели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обеспечение соответствия деятельности Администрации требованиям антимонопольного законодательства;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профилактика нарушения требований антимонопольного законодательства в деятельности Администрации.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Задачи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выявление рисков нарушений антимонопольного законодательства;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б) управление рисками нарушения антимонопольного законодательства;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в) контроль соответствия деятельности Администрации требованиям антимонопольного законодательства;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оценка эффективности функционирования в Администрации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Принципы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б) регулярность оценки рисков нарушения антимонопольного законодательства;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непрерывность функционирования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Администрации;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совершенствование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Организация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Общий контроль организации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обеспечения его функционирования осуществляется главой Тейковского муниципального района, который: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вводит в действие акт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муниципальными служащими Администрации правил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принимает меры, направленные на устранение выявленных недостатков;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г) осуществляет контроль за устранением выявленных недостатков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утверждает карту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-рисков Администрации;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утверждает ключевые показатели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ж) утверждает план мероприятий («дорожную карту»)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-рисков Администрации;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з) подписывает доклад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утверждаемый Коллегиальным органом.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возлагаются на отдел правового обеспечения Администрации, </w:t>
      </w: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осуществляющий внедрение и контроль за исполнением в Администрации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</w:p>
    <w:p w:rsidR="001065E0" w:rsidRPr="001065E0" w:rsidRDefault="001065E0" w:rsidP="0010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К компетенции отдела правового обеспечения Администрации относятся следующие функции уполномоченного подразделения: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а) подготовка и представление главе Тейковского муниципального района постановления администрации Тейковского муниципального района</w:t>
      </w:r>
      <w:r w:rsidRPr="001065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(внесении изменений в антимонопольный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), правовых актов Администрации, регламентирующих процедуры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б) обобщение информации, поступившей от структурных подразделений Администрации,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, представление их главе Тейковского муниципального района;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г)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д)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, и участие в них;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и) информирование главы Тейковского муниципального района о внутренних документах, которые могут повлечь нарушение антимонопольного законодательства;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lastRenderedPageBreak/>
        <w:t>к) взаимодействие с коллегиальным органом - общественным советом Тейковского муниципального района (далее - Общественный совет);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л) выявление конфликтов интересов в деятельности муниципальных служащих и структурных подразделений Администрации, разработка предложений по исключению указанных конфликтов.</w:t>
      </w:r>
    </w:p>
    <w:p w:rsidR="001065E0" w:rsidRPr="001065E0" w:rsidRDefault="001065E0" w:rsidP="0010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2.6. Оценку эффективности организации и функционирования в Администрации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 Коллегиальный орган – Общественный совет.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2.7. К функциям Коллегиального органа относятся: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рассмотрение и оценка плана мероприятий ("дорожной карты") по снижению рисков нарушения антимонопольного законодательства в Администрации в части, касающейся функционирования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065E0" w:rsidRPr="001065E0" w:rsidRDefault="001065E0" w:rsidP="001065E0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Выявление и оценка рисков нарушения </w:t>
      </w:r>
    </w:p>
    <w:p w:rsidR="001065E0" w:rsidRPr="001065E0" w:rsidRDefault="001065E0" w:rsidP="001065E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антимонопольного законодательства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Выявление и оценка рисков нарушения антимонопольного законодательства являются неотъемлемой частью внутреннего контроля соблюдения Администрацией антимонопольного законодательства.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результатам оценки рисков нарушения антимонопольного законодательства Администрацией определяются риски нарушения антимонопольного законодательства, вероятность, причины и условия их возникновения.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выявления рисков нарушения антимонопольного законодательства структурными подразделениями Администрации в соответствующих сферах деятельности в срок не позднее 1 февраля года, следующего за отчетным, проводятся: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действующих нормативных правовых актов;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проектов нормативных правовых актов;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 анализ практики применения антимонопольного законодательства;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проведении мероприятий, предусмотренных пунктом 3.</w:t>
      </w:r>
      <w:proofErr w:type="gram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3.Положения</w:t>
      </w:r>
      <w:proofErr w:type="gram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отдел правового обеспечения Администрации осуществляет сбор сведений в структурных подразделениях Администрации.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3.5. Руководитель структурного подразделения Администрации обеспечивает подготовку: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аналитической справки, содержащую результаты анализа информации по вопросам, указанным в пункте 3.3. Положения;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предложений в карту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-рисков Администрации в </w:t>
      </w: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соответствии с требованиями, установленными разделом 4 Положения;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предложений в план мероприятий («дорожную карту») Администрации в соответствии с требованиями, установленными разделом 5 Положения.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3.6. Руководитель структурного подразделения Администрации обеспечивает представление в отдел правового обеспечения Администрации документов, указанных в пункте 3.5. Положения, в срок не позднее 1 февраля года, следующего за отчетным.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3.7. На основе анализа, проведенного в соответствии с пунктом 3.3. Положения, и сведений, представленных руководителями структурных подразделений Администрации в соответствии с пунктами 3.5, 3.6 Положения, отдел правового обеспечения Администрации в срок не позднее 15 февраля года, следующего за отчетным, готовит: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обобщенную аналитическую справку, содержащую результаты проведенного анализа;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проект карты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-рисков Администрации, подготовленной в соответствии с требованиями, установленными разделом 4 Положения;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проект ключевых показателей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Администрации, разработанных в соответствии с требованиями, установленными разделом 6 Положения;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проект доклада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подготовленный в соответствии с требованиями, установленными разделом 8 Положения.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проведении (не реже одного раза в год) отделом правового обеспечения Администрации анализа выявленных нарушений антимонопольного законодательства реализуются следующие мероприятия: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осуществляется сбор сведений в структурных подразделениях Администрации о наличии нарушений антимонопольного законодательства;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составляется Перечень нарушений антимонопольного законодательства.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нарушений антимонопольного законодательства содержит сведения о выявленных за последние 3 года нарушениях антимонопольного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Администрации, направленных на недопущение повторения нарушения.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нарушений антимонопольного законодательства Администрации должен содержать классификацию по сферам деятельности.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проведении отделом правового обеспечения Администрации анализа действующих нормативных правовых актов реализуются следующие мероприятия: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относящиеся к охраняемой законом тайне, который размещается на официальном сайте Администрации (в срок не позднее мая отчетного года);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главе Тейковского муниципального района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 При проведении анализа проектов нормативных правовых актов структурными подразделениями Администрации реализуются мероприятия (в течение отчетного года):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проведении мониторинга и анализа практики применения антимонопольного законодательства структурными подразделениями Администрации реализуются следующие мероприятия в соответствующих сферах деятельности: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постоянной основе осуществляется сбор сведений о правоприменительной практике;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итогам сбора указанной информации подготавливаются аналитические справки об изменениях и основных аспектах правоприменительной практики, а также о проблемах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передаются в отдел правового обеспечения Администрации для обобщения.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рамках проведения мероприятий, предусмотренных пунктом 3.11. отдел правового обеспечения Администрации: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готовит общую по Администрации аналитическую справку об изменениях и основных аспектах правоприменительной практики, а также о проблемах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один раз в год проводится рабочее совещание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3.13. Выявленные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-риски отражаются отделом правового обеспечения Администрации в карте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согласно разделу 4 Положения.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3.14.  Выявление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и присвоение каждому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-риску соответствующего уровня риска осуществляется отдел правового </w:t>
      </w: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Администрации по результатам оценки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-рисков, включающей в себя этапы: идентификации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-риска, анализа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-риска и сравнительной оценки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3.15. Распределение выявленных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3.16. В случае если в ходе выявления и оценки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отделом правового обеспечения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передаче в отдел муниципальной службы, оргработы и контроля Администрации. Обеспечение мер по минимизации коррупционных рисков в таких случаях осуществляется в порядке, установленном внутренними документами Администрации.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3.17. Выявленные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-риски отражаются в карте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в порядке убывания уровня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3.18. Информация о проведении выявления и оценки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включается в доклад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065E0">
        <w:rPr>
          <w:rFonts w:ascii="Times New Roman" w:eastAsia="Calibri" w:hAnsi="Times New Roman" w:cs="Times New Roman"/>
          <w:b/>
          <w:sz w:val="28"/>
          <w:szCs w:val="28"/>
        </w:rPr>
        <w:t xml:space="preserve">4. Карта </w:t>
      </w:r>
      <w:proofErr w:type="spellStart"/>
      <w:r w:rsidRPr="001065E0">
        <w:rPr>
          <w:rFonts w:ascii="Times New Roman" w:eastAsia="Calibri" w:hAnsi="Times New Roman" w:cs="Times New Roman"/>
          <w:b/>
          <w:sz w:val="28"/>
          <w:szCs w:val="28"/>
        </w:rPr>
        <w:t>комплаенс</w:t>
      </w:r>
      <w:proofErr w:type="spellEnd"/>
      <w:r w:rsidRPr="001065E0">
        <w:rPr>
          <w:rFonts w:ascii="Times New Roman" w:eastAsia="Calibri" w:hAnsi="Times New Roman" w:cs="Times New Roman"/>
          <w:b/>
          <w:sz w:val="28"/>
          <w:szCs w:val="28"/>
        </w:rPr>
        <w:t>-рисков Администрации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4.1. В карту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-рисков Администрации включаются: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- выявленные риски (их описание);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- описание причин возникновения рисков;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- описание условий возникновения рисков.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4.2. Карта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-рисков Администрации утверждается главой Тейковского муниципального района и размещается на официальном сайте Администрации в информационно-телекоммуникационной сети «Интернет» в срок не позднее 1 апреля отчетного года.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План мероприятий («дорожная карта») по снижению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0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-рисков Администрации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снижения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отделом правового обеспечения Администрации ежегодно разрабатывается план мероприятий («дорожная карта»)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Администрации. План мероприятий («дорожная карта»)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подлежит пересмотру в случае внесения изменений в карту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План мероприятий («дорожная карта»)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должен содержать в разрезе каждого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-риска (согласно карте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Администрации) конкретные мероприятия, необходимые для устранения выявленных рисков.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(«дорожной карте»)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в обязательном порядке должны быть указаны: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меры по минимизации и устранению рисков (согласно карте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лицо (должностное лицо, структурное подразделение);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мероприятия.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плане мероприятий («дорожной карте»)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могут быть указаны дополнительные сведения: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ресурсы;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план (для многоэтапного мероприятия);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выполнения мероприятия, критерии качества работы;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обмену информацией и мониторингу;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План мероприятий («дорожная карта»)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утверждается главой Тейковского муниципального района в срок не позднее 31 декабря года, предшествующему году, на который планируются мероприятия. Утверждение плана мероприятий («дорожной карты»)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обеспечивает отдел правового обеспечения Администрации.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Отдел правового обеспечения Администрации 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Информация об исполнении плана мероприятий («дорожной карты») по снижению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подлежит включению в доклад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Ключевые показатели эффективности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 в течение отчетного периода. Под отчетным периодом понимается календарный год.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Ключевые показатели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как для отдела правового обеспечения Администрации, отдела муниципальной службы, оргработы и контроля Администрации, отдел экономического развития, торговли и имущественных отношений Администрации, так и для Администрации в целом.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Ключевые показатели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Ключевые показатели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отделом правового обеспечения Администрации и утверждаются главой Тейковского муниципального района на отчетный год ежегодно в срок не позднее 1 апреля отчетного года.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Отдел правового обеспечения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доклад об антимонопольном </w:t>
      </w:r>
      <w:proofErr w:type="spellStart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10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E0" w:rsidRPr="001065E0" w:rsidRDefault="001065E0" w:rsidP="0010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Доклад об антимонопольном </w:t>
      </w:r>
      <w:proofErr w:type="spellStart"/>
      <w:r w:rsidRPr="001065E0">
        <w:rPr>
          <w:rFonts w:ascii="Times New Roman" w:eastAsia="Calibri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7.1. Доклад об антимонопольном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информацию: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а) о результатах проведенной оценки рисков нарушения Администрацией антимонопольного законодательства;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>б) об исполнении мероприятий по снижению рисков нарушения Администрацией антимонопольного законодательства;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7.2. Доклад об антимонопольном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 согласовывается главой Тейковского муниципального района, представляется в Общественный совет на утверждение (не реже одного раза в год) в срок не позднее 1 апреля года, следующего за отчетным.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E0">
        <w:rPr>
          <w:rFonts w:ascii="Times New Roman" w:eastAsia="Calibri" w:hAnsi="Times New Roman" w:cs="Times New Roman"/>
          <w:sz w:val="28"/>
          <w:szCs w:val="28"/>
        </w:rPr>
        <w:t xml:space="preserve">7.3. Доклад об антимонопольном </w:t>
      </w:r>
      <w:proofErr w:type="spellStart"/>
      <w:r w:rsidRPr="001065E0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Pr="001065E0">
        <w:rPr>
          <w:rFonts w:ascii="Times New Roman" w:eastAsia="Calibri" w:hAnsi="Times New Roman" w:cs="Times New Roman"/>
          <w:sz w:val="28"/>
          <w:szCs w:val="28"/>
        </w:rPr>
        <w:t>, утвержденный Общественным советом, размещается на официальном сайте Администрации.</w:t>
      </w:r>
    </w:p>
    <w:p w:rsidR="001065E0" w:rsidRPr="001065E0" w:rsidRDefault="001065E0" w:rsidP="0010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5E0" w:rsidRPr="001065E0" w:rsidRDefault="001065E0" w:rsidP="001065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Pr="001065E0" w:rsidRDefault="001065E0" w:rsidP="001065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/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P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</w:rPr>
      </w:pPr>
      <w:r w:rsidRPr="001065E0">
        <w:rPr>
          <w:rFonts w:ascii="Times New Roman" w:hAnsi="Times New Roman" w:cs="Times New Roman"/>
          <w:b/>
          <w:sz w:val="28"/>
        </w:rPr>
        <w:t>Для заметок</w:t>
      </w: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P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</w:rPr>
      </w:pPr>
      <w:r w:rsidRPr="001065E0">
        <w:rPr>
          <w:rFonts w:ascii="Times New Roman" w:hAnsi="Times New Roman" w:cs="Times New Roman"/>
          <w:b/>
          <w:sz w:val="28"/>
        </w:rPr>
        <w:t>Для заметок</w:t>
      </w: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65E0" w:rsidRDefault="001065E0" w:rsidP="001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065E0" w:rsidSect="00C4716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9A" w:rsidRDefault="00515C9A" w:rsidP="00731B9E">
      <w:pPr>
        <w:spacing w:after="0" w:line="240" w:lineRule="auto"/>
      </w:pPr>
      <w:r>
        <w:separator/>
      </w:r>
    </w:p>
  </w:endnote>
  <w:endnote w:type="continuationSeparator" w:id="0">
    <w:p w:rsidR="00515C9A" w:rsidRDefault="00515C9A" w:rsidP="007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550528"/>
      <w:docPartObj>
        <w:docPartGallery w:val="Page Numbers (Bottom of Page)"/>
        <w:docPartUnique/>
      </w:docPartObj>
    </w:sdtPr>
    <w:sdtEndPr/>
    <w:sdtContent>
      <w:p w:rsidR="0017659A" w:rsidRDefault="00176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2A">
          <w:rPr>
            <w:noProof/>
          </w:rPr>
          <w:t>23</w:t>
        </w:r>
        <w:r>
          <w:fldChar w:fldCharType="end"/>
        </w:r>
      </w:p>
    </w:sdtContent>
  </w:sdt>
  <w:p w:rsidR="0017659A" w:rsidRDefault="00176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9A" w:rsidRDefault="00515C9A" w:rsidP="00731B9E">
      <w:pPr>
        <w:spacing w:after="0" w:line="240" w:lineRule="auto"/>
      </w:pPr>
      <w:r>
        <w:separator/>
      </w:r>
    </w:p>
  </w:footnote>
  <w:footnote w:type="continuationSeparator" w:id="0">
    <w:p w:rsidR="00515C9A" w:rsidRDefault="00515C9A" w:rsidP="007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0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7"/>
    <w:rsid w:val="00062C37"/>
    <w:rsid w:val="00067542"/>
    <w:rsid w:val="001065E0"/>
    <w:rsid w:val="00143FC9"/>
    <w:rsid w:val="0017659A"/>
    <w:rsid w:val="00274347"/>
    <w:rsid w:val="003945D8"/>
    <w:rsid w:val="00515C9A"/>
    <w:rsid w:val="0056602A"/>
    <w:rsid w:val="0071762B"/>
    <w:rsid w:val="00731B9E"/>
    <w:rsid w:val="00846268"/>
    <w:rsid w:val="00C270F1"/>
    <w:rsid w:val="00C47168"/>
    <w:rsid w:val="00D1558D"/>
    <w:rsid w:val="00E17CBF"/>
    <w:rsid w:val="00E94173"/>
    <w:rsid w:val="00F057B4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8C6D"/>
  <w15:chartTrackingRefBased/>
  <w15:docId w15:val="{1BCBFD27-FD84-4E4C-BF2A-2719CC5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1B9E"/>
  </w:style>
  <w:style w:type="paragraph" w:styleId="a3">
    <w:name w:val="header"/>
    <w:basedOn w:val="a"/>
    <w:link w:val="a4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1B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1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B9E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1B9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3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31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31B9E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31B9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31B9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31B9E"/>
    <w:rPr>
      <w:color w:val="954F72"/>
      <w:u w:val="single"/>
    </w:rPr>
  </w:style>
  <w:style w:type="character" w:customStyle="1" w:styleId="12">
    <w:name w:val="Нижний колонтитул Знак1"/>
    <w:basedOn w:val="a0"/>
    <w:uiPriority w:val="99"/>
    <w:semiHidden/>
    <w:rsid w:val="00731B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31B9E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C47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7168"/>
  </w:style>
  <w:style w:type="paragraph" w:customStyle="1" w:styleId="msonormal0">
    <w:name w:val="msonormal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7C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7C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1A20-5E9F-4DA7-8F06-0B1981F8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12</cp:revision>
  <dcterms:created xsi:type="dcterms:W3CDTF">2019-07-15T12:49:00Z</dcterms:created>
  <dcterms:modified xsi:type="dcterms:W3CDTF">2019-09-04T10:27:00Z</dcterms:modified>
</cp:coreProperties>
</file>