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7A" w:rsidRDefault="0000087A" w:rsidP="0000087A">
      <w:pPr>
        <w:jc w:val="center"/>
        <w:rPr>
          <w:b/>
          <w:sz w:val="16"/>
          <w:szCs w:val="16"/>
        </w:rPr>
      </w:pPr>
    </w:p>
    <w:p w:rsidR="0000087A" w:rsidRDefault="0000087A" w:rsidP="0000087A">
      <w:pPr>
        <w:jc w:val="center"/>
        <w:rPr>
          <w:b/>
        </w:rPr>
      </w:pPr>
      <w:r>
        <w:rPr>
          <w:b/>
        </w:rPr>
        <w:t xml:space="preserve">АДМИНИСТРАЦИЯ   </w:t>
      </w:r>
    </w:p>
    <w:p w:rsidR="0000087A" w:rsidRDefault="0000087A" w:rsidP="0000087A">
      <w:pPr>
        <w:ind w:hanging="180"/>
        <w:jc w:val="center"/>
        <w:rPr>
          <w:b/>
        </w:rPr>
      </w:pPr>
      <w:r>
        <w:rPr>
          <w:b/>
        </w:rPr>
        <w:t>ТЕЙКОВСКОГО МУНИЦИПАЛЬНОГО РАЙОНА</w:t>
      </w:r>
    </w:p>
    <w:p w:rsidR="0000087A" w:rsidRDefault="0000087A" w:rsidP="0000087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ИВАНОВСКОЙ ОБЛАСТИ</w:t>
      </w:r>
    </w:p>
    <w:p w:rsidR="0000087A" w:rsidRDefault="0000087A" w:rsidP="0000087A">
      <w:pPr>
        <w:jc w:val="center"/>
        <w:rPr>
          <w:b/>
        </w:rPr>
      </w:pPr>
    </w:p>
    <w:p w:rsidR="0000087A" w:rsidRDefault="0000087A" w:rsidP="0000087A">
      <w:pPr>
        <w:autoSpaceDE w:val="0"/>
        <w:autoSpaceDN w:val="0"/>
        <w:adjustRightInd w:val="0"/>
        <w:jc w:val="center"/>
        <w:rPr>
          <w:b/>
          <w:bCs/>
        </w:rPr>
      </w:pPr>
    </w:p>
    <w:p w:rsidR="0000087A" w:rsidRDefault="0000087A" w:rsidP="0000087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 О С Т А Н О В Л Е Н И Е </w:t>
      </w:r>
    </w:p>
    <w:p w:rsidR="0000087A" w:rsidRDefault="0000087A" w:rsidP="0000087A">
      <w:pPr>
        <w:autoSpaceDE w:val="0"/>
        <w:autoSpaceDN w:val="0"/>
        <w:adjustRightInd w:val="0"/>
        <w:jc w:val="center"/>
        <w:rPr>
          <w:b/>
          <w:bCs/>
        </w:rPr>
      </w:pPr>
    </w:p>
    <w:p w:rsidR="0000087A" w:rsidRDefault="0000087A" w:rsidP="0000087A">
      <w:pPr>
        <w:autoSpaceDE w:val="0"/>
        <w:autoSpaceDN w:val="0"/>
        <w:adjustRightInd w:val="0"/>
        <w:jc w:val="center"/>
      </w:pPr>
      <w:r>
        <w:t xml:space="preserve">от   29.01.2018    №72    </w:t>
      </w:r>
    </w:p>
    <w:p w:rsidR="0000087A" w:rsidRDefault="0000087A" w:rsidP="0000087A">
      <w:pPr>
        <w:autoSpaceDE w:val="0"/>
        <w:autoSpaceDN w:val="0"/>
        <w:adjustRightInd w:val="0"/>
        <w:jc w:val="center"/>
      </w:pPr>
      <w:r>
        <w:t xml:space="preserve">г. Тейково </w:t>
      </w:r>
    </w:p>
    <w:p w:rsidR="0000087A" w:rsidRDefault="0000087A" w:rsidP="0000087A">
      <w:pPr>
        <w:autoSpaceDE w:val="0"/>
        <w:autoSpaceDN w:val="0"/>
        <w:adjustRightInd w:val="0"/>
        <w:jc w:val="center"/>
        <w:rPr>
          <w:b/>
          <w:bCs/>
        </w:rPr>
      </w:pPr>
    </w:p>
    <w:p w:rsidR="0000087A" w:rsidRDefault="0000087A" w:rsidP="0000087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администрации Тейковского муниципального района от 26.11.2013г. № 626 «Об утверждении муниципальной программы «Поддержка населения в Тейковском муниципальном районе» (в действующей редакции)</w:t>
      </w:r>
    </w:p>
    <w:p w:rsidR="0000087A" w:rsidRDefault="0000087A" w:rsidP="0000087A">
      <w:pPr>
        <w:autoSpaceDE w:val="0"/>
        <w:autoSpaceDN w:val="0"/>
        <w:adjustRightInd w:val="0"/>
        <w:jc w:val="center"/>
        <w:rPr>
          <w:b/>
          <w:bCs/>
        </w:rPr>
      </w:pPr>
    </w:p>
    <w:p w:rsidR="0000087A" w:rsidRDefault="0000087A" w:rsidP="0000087A">
      <w:pPr>
        <w:autoSpaceDE w:val="0"/>
        <w:autoSpaceDN w:val="0"/>
        <w:adjustRightInd w:val="0"/>
        <w:jc w:val="center"/>
        <w:rPr>
          <w:b/>
          <w:bCs/>
        </w:rPr>
      </w:pPr>
    </w:p>
    <w:p w:rsidR="0000087A" w:rsidRDefault="0000087A" w:rsidP="0000087A">
      <w:pPr>
        <w:autoSpaceDE w:val="0"/>
        <w:autoSpaceDN w:val="0"/>
        <w:adjustRightInd w:val="0"/>
        <w:jc w:val="both"/>
      </w:pPr>
      <w:r>
        <w:tab/>
        <w:t>В целях улучшения положения и качества жизни населения, повышения степени их социальной защищенности, активизации участия населения в жизни общества администрация Тейковского муниципального района</w:t>
      </w:r>
    </w:p>
    <w:p w:rsidR="0000087A" w:rsidRDefault="0000087A" w:rsidP="0000087A">
      <w:pPr>
        <w:autoSpaceDE w:val="0"/>
        <w:autoSpaceDN w:val="0"/>
        <w:adjustRightInd w:val="0"/>
        <w:jc w:val="both"/>
      </w:pPr>
    </w:p>
    <w:p w:rsidR="0000087A" w:rsidRDefault="0000087A" w:rsidP="0000087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00087A" w:rsidRDefault="0000087A" w:rsidP="0000087A">
      <w:pPr>
        <w:autoSpaceDE w:val="0"/>
        <w:autoSpaceDN w:val="0"/>
        <w:adjustRightInd w:val="0"/>
        <w:jc w:val="center"/>
        <w:rPr>
          <w:b/>
          <w:bCs/>
        </w:rPr>
      </w:pPr>
    </w:p>
    <w:p w:rsidR="0000087A" w:rsidRDefault="0000087A" w:rsidP="0000087A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Внести в постановление администрации Тейковского муниципального района от 26.11.2013г. № 626 «Об утверждении муниципальной программы «Поддержка населения в Тейковском муниципальном районе» (в действующей редакции) следующие изменения:</w:t>
      </w:r>
    </w:p>
    <w:p w:rsidR="0000087A" w:rsidRDefault="0000087A" w:rsidP="0000087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в приложении к постановлению:</w:t>
      </w:r>
    </w:p>
    <w:p w:rsidR="0000087A" w:rsidRDefault="0000087A" w:rsidP="0000087A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>Раздел «1. Паспорт муниципальной программы «Поддержка населения в Тейковском муниципальном районе» изложить в новой редакции согласно приложению 1.</w:t>
      </w:r>
    </w:p>
    <w:p w:rsidR="0000087A" w:rsidRDefault="0000087A" w:rsidP="0000087A">
      <w:pPr>
        <w:numPr>
          <w:ilvl w:val="0"/>
          <w:numId w:val="1"/>
        </w:numPr>
        <w:ind w:left="0" w:firstLine="567"/>
        <w:jc w:val="both"/>
        <w:rPr>
          <w:bCs/>
        </w:rPr>
      </w:pPr>
      <w:r>
        <w:rPr>
          <w:bCs/>
        </w:rPr>
        <w:t>Таблицу 5 раздела «4. «Ресурсное обеспечение муниципальной программы» изложить в новой редакции согласно приложению 2.</w:t>
      </w:r>
    </w:p>
    <w:p w:rsidR="0000087A" w:rsidRDefault="0000087A" w:rsidP="0000087A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>В приложении №1 к муниципальной программе «Поддержка населения в Тейковском муниципальном районе»:</w:t>
      </w:r>
    </w:p>
    <w:p w:rsidR="0000087A" w:rsidRDefault="0000087A" w:rsidP="0000087A">
      <w:pPr>
        <w:numPr>
          <w:ilvl w:val="1"/>
          <w:numId w:val="1"/>
        </w:numPr>
        <w:ind w:left="0" w:firstLine="567"/>
        <w:jc w:val="both"/>
        <w:rPr>
          <w:bCs/>
        </w:rPr>
      </w:pPr>
      <w:r>
        <w:rPr>
          <w:bCs/>
        </w:rPr>
        <w:t>Раздел «Паспорт подпрограммы» изложить в новой редакции согласно приложению 3.</w:t>
      </w:r>
    </w:p>
    <w:p w:rsidR="0000087A" w:rsidRDefault="0000087A" w:rsidP="0000087A">
      <w:pPr>
        <w:numPr>
          <w:ilvl w:val="1"/>
          <w:numId w:val="1"/>
        </w:numPr>
        <w:ind w:left="0" w:firstLine="567"/>
        <w:jc w:val="both"/>
        <w:rPr>
          <w:bCs/>
        </w:rPr>
      </w:pPr>
      <w:r>
        <w:rPr>
          <w:bCs/>
        </w:rPr>
        <w:t>Таблицу 2 раздела «5. «Ресурсное обеспечение мероприятий подпрограммы» изложить в новой редакции согласно приложению 4.</w:t>
      </w:r>
    </w:p>
    <w:p w:rsidR="0000087A" w:rsidRDefault="0000087A" w:rsidP="0000087A">
      <w:pPr>
        <w:autoSpaceDE w:val="0"/>
        <w:autoSpaceDN w:val="0"/>
        <w:adjustRightInd w:val="0"/>
        <w:rPr>
          <w:b/>
          <w:bCs/>
        </w:rPr>
      </w:pPr>
    </w:p>
    <w:p w:rsidR="0000087A" w:rsidRDefault="0000087A" w:rsidP="0000087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Глава Тейковского </w:t>
      </w:r>
    </w:p>
    <w:p w:rsidR="0000087A" w:rsidRDefault="0000087A" w:rsidP="0000087A">
      <w:pPr>
        <w:autoSpaceDE w:val="0"/>
        <w:autoSpaceDN w:val="0"/>
        <w:adjustRightInd w:val="0"/>
      </w:pPr>
      <w:r>
        <w:rPr>
          <w:b/>
          <w:bCs/>
        </w:rPr>
        <w:t xml:space="preserve">муниципального района                                                    С.А. Семенова                                                 </w:t>
      </w:r>
    </w:p>
    <w:p w:rsidR="0000087A" w:rsidRDefault="0000087A" w:rsidP="0000087A">
      <w:pPr>
        <w:autoSpaceDE w:val="0"/>
        <w:autoSpaceDN w:val="0"/>
        <w:adjustRightInd w:val="0"/>
        <w:jc w:val="right"/>
      </w:pPr>
      <w:r>
        <w:t xml:space="preserve"> </w:t>
      </w:r>
    </w:p>
    <w:p w:rsidR="0000087A" w:rsidRDefault="0000087A" w:rsidP="0000087A">
      <w:pPr>
        <w:autoSpaceDE w:val="0"/>
        <w:autoSpaceDN w:val="0"/>
        <w:adjustRightInd w:val="0"/>
        <w:jc w:val="right"/>
      </w:pP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</w:p>
    <w:p w:rsidR="0000087A" w:rsidRDefault="0000087A" w:rsidP="0000087A">
      <w:pPr>
        <w:sectPr w:rsidR="0000087A">
          <w:pgSz w:w="11906" w:h="16838"/>
          <w:pgMar w:top="142" w:right="1274" w:bottom="0" w:left="1985" w:header="709" w:footer="709" w:gutter="0"/>
          <w:cols w:space="720"/>
        </w:sectPr>
      </w:pP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  <w:r>
        <w:lastRenderedPageBreak/>
        <w:t>Приложение 1</w:t>
      </w: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  <w:r>
        <w:t xml:space="preserve">к постановлению администрации </w:t>
      </w: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  <w:r>
        <w:t>Тейковского муниципального района</w:t>
      </w:r>
    </w:p>
    <w:p w:rsidR="0000087A" w:rsidRDefault="0000087A" w:rsidP="0000087A">
      <w:pPr>
        <w:autoSpaceDE w:val="0"/>
        <w:autoSpaceDN w:val="0"/>
        <w:adjustRightInd w:val="0"/>
        <w:ind w:left="705"/>
        <w:jc w:val="center"/>
      </w:pPr>
      <w:r>
        <w:t xml:space="preserve">                                                                         </w:t>
      </w:r>
      <w:proofErr w:type="gramStart"/>
      <w:r>
        <w:t>от  29.01.2018</w:t>
      </w:r>
      <w:proofErr w:type="gramEnd"/>
      <w:r>
        <w:t xml:space="preserve">  №72  </w:t>
      </w:r>
    </w:p>
    <w:p w:rsidR="0000087A" w:rsidRDefault="0000087A" w:rsidP="0000087A">
      <w:pPr>
        <w:widowControl w:val="0"/>
        <w:autoSpaceDE w:val="0"/>
        <w:autoSpaceDN w:val="0"/>
        <w:adjustRightInd w:val="0"/>
        <w:rPr>
          <w:b/>
          <w:bCs/>
        </w:rPr>
      </w:pPr>
    </w:p>
    <w:p w:rsidR="0000087A" w:rsidRDefault="0000087A" w:rsidP="0000087A">
      <w:pPr>
        <w:pStyle w:val="ConsPlusTitle"/>
        <w:widowControl/>
        <w:jc w:val="center"/>
      </w:pPr>
      <w:r>
        <w:t>МУНИЦИПАЛЬНАЯ ПРОГРАММА</w:t>
      </w:r>
    </w:p>
    <w:p w:rsidR="0000087A" w:rsidRDefault="0000087A" w:rsidP="0000087A">
      <w:pPr>
        <w:pStyle w:val="ConsPlusTitle"/>
        <w:widowControl/>
        <w:jc w:val="center"/>
      </w:pPr>
      <w:r>
        <w:t xml:space="preserve">«Поддержка населения в Тейковском муниципальном районе» </w:t>
      </w:r>
    </w:p>
    <w:p w:rsidR="0000087A" w:rsidRDefault="0000087A" w:rsidP="0000087A">
      <w:pPr>
        <w:jc w:val="right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109"/>
        <w:gridCol w:w="6526"/>
      </w:tblGrid>
      <w:tr w:rsidR="0000087A" w:rsidTr="0000087A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7A" w:rsidRDefault="0000087A">
            <w:pPr>
              <w:snapToGrid w:val="0"/>
              <w:jc w:val="center"/>
              <w:rPr>
                <w:b/>
              </w:rPr>
            </w:pPr>
          </w:p>
          <w:p w:rsidR="0000087A" w:rsidRDefault="0000087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 Паспорт муниципальной программы Тейковского муниципального района</w:t>
            </w:r>
          </w:p>
        </w:tc>
      </w:tr>
      <w:tr w:rsidR="0000087A" w:rsidTr="0000087A"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87A" w:rsidRDefault="0000087A">
            <w:pPr>
              <w:snapToGrid w:val="0"/>
            </w:pPr>
            <w:r>
              <w:t>Наименование программы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7A" w:rsidRDefault="0000087A">
            <w:pPr>
              <w:snapToGrid w:val="0"/>
              <w:jc w:val="both"/>
            </w:pPr>
            <w:r>
              <w:t>«Поддержка населения в Тейковском муниципальном районе»</w:t>
            </w:r>
          </w:p>
        </w:tc>
      </w:tr>
      <w:tr w:rsidR="0000087A" w:rsidTr="0000087A"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87A" w:rsidRDefault="0000087A">
            <w:pPr>
              <w:snapToGrid w:val="0"/>
            </w:pPr>
            <w:r>
              <w:t xml:space="preserve">Срок реализации программы 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7A" w:rsidRDefault="0000087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  <w:r>
              <w:rPr>
                <w:lang w:val="en-US" w:eastAsia="ar-SA"/>
              </w:rPr>
              <w:t xml:space="preserve">- </w:t>
            </w:r>
            <w:r>
              <w:t>2018 годы</w:t>
            </w:r>
          </w:p>
        </w:tc>
      </w:tr>
      <w:tr w:rsidR="0000087A" w:rsidTr="0000087A"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87A" w:rsidRDefault="0000087A">
            <w:pPr>
              <w:snapToGrid w:val="0"/>
            </w:pPr>
            <w:r>
              <w:t>Администратор программы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7A" w:rsidRDefault="0000087A">
            <w:pPr>
              <w:snapToGrid w:val="0"/>
              <w:jc w:val="both"/>
            </w:pPr>
            <w: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00087A" w:rsidTr="0000087A"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87A" w:rsidRDefault="0000087A">
            <w:pPr>
              <w:snapToGrid w:val="0"/>
            </w:pPr>
            <w:r>
              <w:t>Исполнители программы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7A" w:rsidRDefault="0000087A">
            <w:pPr>
              <w:jc w:val="both"/>
            </w:pPr>
            <w:r>
              <w:t>- отдел культуры, туризма, молодежной и социальной политики администрации Тейковского муниципального района;</w:t>
            </w:r>
          </w:p>
          <w:p w:rsidR="0000087A" w:rsidRDefault="0000087A">
            <w:pPr>
              <w:jc w:val="both"/>
            </w:pPr>
            <w:r>
              <w:t>- отдел образования администрации Тейковского муниципального района;</w:t>
            </w:r>
          </w:p>
          <w:p w:rsidR="0000087A" w:rsidRDefault="0000087A">
            <w:pPr>
              <w:jc w:val="both"/>
            </w:pPr>
            <w:r>
              <w:t xml:space="preserve">- отдел экономического развития, торговли, имущественных отношений и муниципального заказа администрации Тейковского муниципального района;   </w:t>
            </w:r>
          </w:p>
          <w:p w:rsidR="0000087A" w:rsidRDefault="0000087A">
            <w:pPr>
              <w:jc w:val="both"/>
            </w:pPr>
            <w: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00087A" w:rsidTr="0000087A"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87A" w:rsidRDefault="0000087A">
            <w:pPr>
              <w:snapToGrid w:val="0"/>
            </w:pPr>
            <w:r>
              <w:t>Перечень подпрограмм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7A" w:rsidRDefault="0000087A">
            <w:pPr>
              <w:jc w:val="both"/>
            </w:pPr>
            <w:r>
              <w:t>-Повышение качества жизни граждан пожилого возраста Тейковского муниципального района;</w:t>
            </w:r>
          </w:p>
          <w:p w:rsidR="0000087A" w:rsidRDefault="0000087A">
            <w:pPr>
              <w:jc w:val="both"/>
            </w:pPr>
            <w:r>
              <w:t>-Повышение качества жизни детей - сирот Тейковского муниципального района;</w:t>
            </w:r>
          </w:p>
          <w:p w:rsidR="0000087A" w:rsidRDefault="0000087A">
            <w:pPr>
              <w:jc w:val="both"/>
            </w:pPr>
            <w:r>
              <w:t>-Поддержка социально ориентированных некоммерческих организаций</w:t>
            </w:r>
          </w:p>
        </w:tc>
      </w:tr>
      <w:tr w:rsidR="0000087A" w:rsidTr="0000087A"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87A" w:rsidRDefault="0000087A">
            <w:pPr>
              <w:snapToGrid w:val="0"/>
            </w:pPr>
            <w:r>
              <w:t>Цель (цели) программы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7A" w:rsidRDefault="0000087A">
            <w:pPr>
              <w:snapToGrid w:val="0"/>
              <w:jc w:val="both"/>
            </w:pPr>
            <w:r>
              <w:t>Формирование организационных, социально-экономических условий для осуществления мер по улучшению положения и качества жизни населения, повышению степени их социальной защищенности, активизации участия населения в жизни общества</w:t>
            </w:r>
          </w:p>
        </w:tc>
      </w:tr>
      <w:tr w:rsidR="0000087A" w:rsidTr="0000087A"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87A" w:rsidRDefault="0000087A">
            <w:pPr>
              <w:snapToGrid w:val="0"/>
            </w:pPr>
            <w:r>
              <w:t>Объем ресурсного обеспечения программы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7A" w:rsidRDefault="0000087A">
            <w:r>
              <w:t>Общий объем бюджетных ассигнований:</w:t>
            </w:r>
          </w:p>
          <w:p w:rsidR="0000087A" w:rsidRDefault="0000087A">
            <w:r>
              <w:t>2014 год – 253,2 тыс. руб.</w:t>
            </w:r>
          </w:p>
          <w:p w:rsidR="0000087A" w:rsidRDefault="0000087A">
            <w:r>
              <w:t>2015 год – 389,5 тыс. руб.</w:t>
            </w:r>
          </w:p>
          <w:p w:rsidR="0000087A" w:rsidRDefault="0000087A">
            <w:r>
              <w:t>2016 год – 70,0 тыс. руб.</w:t>
            </w:r>
          </w:p>
          <w:p w:rsidR="0000087A" w:rsidRDefault="0000087A">
            <w:r>
              <w:t>2017 год – 170,0 тыс. руб.</w:t>
            </w:r>
          </w:p>
          <w:p w:rsidR="0000087A" w:rsidRDefault="0000087A">
            <w:r>
              <w:t>2018 год – 170,0 тыс. руб.</w:t>
            </w:r>
          </w:p>
          <w:p w:rsidR="0000087A" w:rsidRDefault="0000087A"/>
          <w:p w:rsidR="0000087A" w:rsidRDefault="0000087A">
            <w:r>
              <w:t>бюджет Тейковского муниципального района</w:t>
            </w:r>
          </w:p>
          <w:p w:rsidR="0000087A" w:rsidRDefault="0000087A">
            <w:r>
              <w:t>2014 год – 61,0 тыс. руб.</w:t>
            </w:r>
          </w:p>
          <w:p w:rsidR="0000087A" w:rsidRDefault="0000087A">
            <w:r>
              <w:t xml:space="preserve">2015 год – 191,8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00087A" w:rsidRDefault="0000087A">
            <w:r>
              <w:t>2016 год – 70,0 тыс. руб.</w:t>
            </w:r>
          </w:p>
          <w:p w:rsidR="0000087A" w:rsidRDefault="0000087A">
            <w:r>
              <w:t>2017 год – 170,0 тыс. руб.</w:t>
            </w:r>
          </w:p>
          <w:p w:rsidR="0000087A" w:rsidRDefault="0000087A">
            <w:pPr>
              <w:snapToGrid w:val="0"/>
            </w:pPr>
            <w:r>
              <w:t>2018 год – 170,0 тыс. руб.</w:t>
            </w:r>
          </w:p>
          <w:p w:rsidR="0000087A" w:rsidRDefault="0000087A">
            <w:pPr>
              <w:snapToGrid w:val="0"/>
            </w:pPr>
            <w:r>
              <w:t>областной бюджет</w:t>
            </w:r>
          </w:p>
          <w:p w:rsidR="0000087A" w:rsidRDefault="0000087A">
            <w:r>
              <w:t xml:space="preserve">2014 год –    192,2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00087A" w:rsidRDefault="0000087A">
            <w:r>
              <w:t xml:space="preserve">2015 год – 197,7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00087A" w:rsidRDefault="0000087A">
            <w:r>
              <w:t>2016 год –    0,0 тыс. руб.</w:t>
            </w:r>
          </w:p>
          <w:p w:rsidR="0000087A" w:rsidRDefault="0000087A">
            <w:r>
              <w:lastRenderedPageBreak/>
              <w:t>2017 год –    0,0 тыс. руб.</w:t>
            </w:r>
          </w:p>
          <w:p w:rsidR="0000087A" w:rsidRDefault="0000087A">
            <w:pPr>
              <w:snapToGrid w:val="0"/>
            </w:pPr>
            <w:r>
              <w:t xml:space="preserve">2018 год –    0,0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</w:tbl>
    <w:p w:rsidR="0000087A" w:rsidRDefault="0000087A" w:rsidP="0000087A">
      <w:pPr>
        <w:autoSpaceDE w:val="0"/>
        <w:autoSpaceDN w:val="0"/>
        <w:adjustRightInd w:val="0"/>
        <w:ind w:left="705"/>
        <w:jc w:val="right"/>
      </w:pP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</w:p>
    <w:p w:rsidR="00096FED" w:rsidRDefault="00096FED" w:rsidP="0000087A">
      <w:pPr>
        <w:autoSpaceDE w:val="0"/>
        <w:autoSpaceDN w:val="0"/>
        <w:adjustRightInd w:val="0"/>
        <w:ind w:left="705"/>
        <w:jc w:val="right"/>
      </w:pPr>
    </w:p>
    <w:p w:rsidR="00096FED" w:rsidRDefault="00096FED" w:rsidP="0000087A">
      <w:pPr>
        <w:autoSpaceDE w:val="0"/>
        <w:autoSpaceDN w:val="0"/>
        <w:adjustRightInd w:val="0"/>
        <w:ind w:left="705"/>
        <w:jc w:val="right"/>
      </w:pPr>
    </w:p>
    <w:p w:rsidR="00096FED" w:rsidRDefault="00096FED" w:rsidP="0000087A">
      <w:pPr>
        <w:autoSpaceDE w:val="0"/>
        <w:autoSpaceDN w:val="0"/>
        <w:adjustRightInd w:val="0"/>
        <w:ind w:left="705"/>
        <w:jc w:val="right"/>
      </w:pPr>
    </w:p>
    <w:p w:rsidR="00096FED" w:rsidRDefault="00096FED" w:rsidP="0000087A">
      <w:pPr>
        <w:autoSpaceDE w:val="0"/>
        <w:autoSpaceDN w:val="0"/>
        <w:adjustRightInd w:val="0"/>
        <w:ind w:left="705"/>
        <w:jc w:val="right"/>
      </w:pPr>
    </w:p>
    <w:p w:rsidR="00096FED" w:rsidRDefault="00096FED" w:rsidP="0000087A">
      <w:pPr>
        <w:autoSpaceDE w:val="0"/>
        <w:autoSpaceDN w:val="0"/>
        <w:adjustRightInd w:val="0"/>
        <w:ind w:left="705"/>
        <w:jc w:val="right"/>
      </w:pPr>
    </w:p>
    <w:p w:rsidR="00096FED" w:rsidRDefault="00096FED" w:rsidP="0000087A">
      <w:pPr>
        <w:autoSpaceDE w:val="0"/>
        <w:autoSpaceDN w:val="0"/>
        <w:adjustRightInd w:val="0"/>
        <w:ind w:left="705"/>
        <w:jc w:val="right"/>
      </w:pPr>
    </w:p>
    <w:p w:rsidR="00096FED" w:rsidRDefault="00096FED" w:rsidP="0000087A">
      <w:pPr>
        <w:autoSpaceDE w:val="0"/>
        <w:autoSpaceDN w:val="0"/>
        <w:adjustRightInd w:val="0"/>
        <w:ind w:left="705"/>
        <w:jc w:val="right"/>
      </w:pPr>
    </w:p>
    <w:p w:rsidR="00096FED" w:rsidRDefault="00096FED" w:rsidP="0000087A">
      <w:pPr>
        <w:autoSpaceDE w:val="0"/>
        <w:autoSpaceDN w:val="0"/>
        <w:adjustRightInd w:val="0"/>
        <w:ind w:left="705"/>
        <w:jc w:val="right"/>
      </w:pPr>
    </w:p>
    <w:p w:rsidR="00096FED" w:rsidRDefault="00096FED" w:rsidP="0000087A">
      <w:pPr>
        <w:autoSpaceDE w:val="0"/>
        <w:autoSpaceDN w:val="0"/>
        <w:adjustRightInd w:val="0"/>
        <w:ind w:left="705"/>
        <w:jc w:val="right"/>
      </w:pPr>
    </w:p>
    <w:p w:rsidR="00096FED" w:rsidRDefault="00096FED" w:rsidP="0000087A">
      <w:pPr>
        <w:autoSpaceDE w:val="0"/>
        <w:autoSpaceDN w:val="0"/>
        <w:adjustRightInd w:val="0"/>
        <w:ind w:left="705"/>
        <w:jc w:val="right"/>
      </w:pPr>
    </w:p>
    <w:p w:rsidR="00096FED" w:rsidRDefault="00096FED" w:rsidP="0000087A">
      <w:pPr>
        <w:autoSpaceDE w:val="0"/>
        <w:autoSpaceDN w:val="0"/>
        <w:adjustRightInd w:val="0"/>
        <w:ind w:left="705"/>
        <w:jc w:val="right"/>
      </w:pPr>
    </w:p>
    <w:p w:rsidR="00096FED" w:rsidRDefault="00096FED" w:rsidP="0000087A">
      <w:pPr>
        <w:autoSpaceDE w:val="0"/>
        <w:autoSpaceDN w:val="0"/>
        <w:adjustRightInd w:val="0"/>
        <w:ind w:left="705"/>
        <w:jc w:val="right"/>
      </w:pPr>
    </w:p>
    <w:p w:rsidR="00096FED" w:rsidRDefault="00096FED" w:rsidP="0000087A">
      <w:pPr>
        <w:autoSpaceDE w:val="0"/>
        <w:autoSpaceDN w:val="0"/>
        <w:adjustRightInd w:val="0"/>
        <w:ind w:left="705"/>
        <w:jc w:val="right"/>
      </w:pPr>
    </w:p>
    <w:p w:rsidR="00096FED" w:rsidRDefault="00096FED" w:rsidP="0000087A">
      <w:pPr>
        <w:autoSpaceDE w:val="0"/>
        <w:autoSpaceDN w:val="0"/>
        <w:adjustRightInd w:val="0"/>
        <w:ind w:left="705"/>
        <w:jc w:val="right"/>
      </w:pPr>
    </w:p>
    <w:p w:rsidR="00096FED" w:rsidRDefault="00096FED" w:rsidP="0000087A">
      <w:pPr>
        <w:autoSpaceDE w:val="0"/>
        <w:autoSpaceDN w:val="0"/>
        <w:adjustRightInd w:val="0"/>
        <w:ind w:left="705"/>
        <w:jc w:val="right"/>
      </w:pP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  <w:r>
        <w:lastRenderedPageBreak/>
        <w:t>Приложение 2</w:t>
      </w: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  <w:r>
        <w:t xml:space="preserve">к постановлению администрации </w:t>
      </w: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  <w:r>
        <w:t>Тейковского муниципального района</w:t>
      </w:r>
    </w:p>
    <w:p w:rsidR="0000087A" w:rsidRDefault="0000087A" w:rsidP="0000087A">
      <w:pPr>
        <w:autoSpaceDE w:val="0"/>
        <w:autoSpaceDN w:val="0"/>
        <w:adjustRightInd w:val="0"/>
        <w:ind w:left="705"/>
        <w:jc w:val="center"/>
      </w:pPr>
      <w:r>
        <w:t xml:space="preserve">                                                                         от    29.01.2018    № 72 </w:t>
      </w:r>
    </w:p>
    <w:p w:rsidR="0000087A" w:rsidRDefault="0000087A" w:rsidP="0000087A">
      <w:pPr>
        <w:jc w:val="center"/>
        <w:rPr>
          <w:b/>
        </w:rPr>
      </w:pPr>
    </w:p>
    <w:p w:rsidR="0000087A" w:rsidRDefault="0000087A" w:rsidP="0000087A">
      <w:pPr>
        <w:jc w:val="center"/>
        <w:rPr>
          <w:b/>
        </w:rPr>
      </w:pPr>
      <w:r>
        <w:rPr>
          <w:b/>
        </w:rPr>
        <w:t>4. Ресурсное обеспечение муниципальной программы</w:t>
      </w:r>
    </w:p>
    <w:p w:rsidR="0000087A" w:rsidRDefault="0000087A" w:rsidP="0000087A">
      <w:pPr>
        <w:autoSpaceDE w:val="0"/>
        <w:autoSpaceDN w:val="0"/>
        <w:adjustRightInd w:val="0"/>
        <w:jc w:val="right"/>
      </w:pPr>
    </w:p>
    <w:p w:rsidR="0000087A" w:rsidRDefault="0000087A" w:rsidP="0000087A">
      <w:pPr>
        <w:autoSpaceDE w:val="0"/>
        <w:autoSpaceDN w:val="0"/>
        <w:adjustRightInd w:val="0"/>
        <w:jc w:val="right"/>
      </w:pPr>
      <w:r>
        <w:t>Таблица 5</w:t>
      </w:r>
    </w:p>
    <w:p w:rsidR="0000087A" w:rsidRDefault="0000087A" w:rsidP="0000087A">
      <w:pPr>
        <w:jc w:val="right"/>
        <w:rPr>
          <w:lang w:eastAsia="en-US"/>
        </w:rPr>
      </w:pPr>
    </w:p>
    <w:p w:rsidR="0000087A" w:rsidRDefault="0000087A" w:rsidP="0000087A">
      <w:pPr>
        <w:jc w:val="right"/>
      </w:pPr>
      <w:r>
        <w:rPr>
          <w:lang w:eastAsia="en-US"/>
        </w:rPr>
        <w:t>тыс. руб.</w:t>
      </w:r>
    </w:p>
    <w:tbl>
      <w:tblPr>
        <w:tblW w:w="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600"/>
        <w:gridCol w:w="1067"/>
        <w:gridCol w:w="992"/>
        <w:gridCol w:w="1001"/>
        <w:gridCol w:w="984"/>
        <w:gridCol w:w="992"/>
      </w:tblGrid>
      <w:tr w:rsidR="0000087A" w:rsidTr="0000087A">
        <w:trPr>
          <w:tblHeader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№ п/п.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keepNext/>
              <w:spacing w:before="40" w:after="4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Наименование подпрограммы / </w:t>
            </w:r>
            <w:r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87A" w:rsidRDefault="0000087A">
            <w:pPr>
              <w:keepNext/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2014г.</w:t>
            </w:r>
          </w:p>
          <w:p w:rsidR="0000087A" w:rsidRDefault="0000087A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2015г.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2016г.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2017г.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2018г.</w:t>
            </w:r>
          </w:p>
        </w:tc>
      </w:tr>
      <w:tr w:rsidR="0000087A" w:rsidTr="0000087A">
        <w:trPr>
          <w:cantSplit/>
          <w:trHeight w:val="299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0087A" w:rsidRDefault="0000087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0087A" w:rsidRDefault="0000087A">
            <w:pPr>
              <w:rPr>
                <w:lang w:eastAsia="en-US"/>
              </w:rPr>
            </w:pPr>
            <w:r>
              <w:rPr>
                <w:lang w:eastAsia="en-US"/>
              </w:rPr>
              <w:t>Программа «Поддержка населения в Тейковском муниципальном районе» /всего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389,5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00087A" w:rsidTr="0000087A">
        <w:trPr>
          <w:cantSplit/>
          <w:trHeight w:val="636"/>
        </w:trPr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rPr>
                <w:lang w:eastAsia="en-US"/>
              </w:rPr>
            </w:pPr>
            <w:r>
              <w:rPr>
                <w:lang w:eastAsia="en-US"/>
              </w:rPr>
              <w:t>Подпрограмма</w:t>
            </w:r>
            <w:r>
              <w:rPr>
                <w:b/>
                <w:lang w:eastAsia="en-US"/>
              </w:rPr>
              <w:t xml:space="preserve"> «</w:t>
            </w:r>
            <w:r>
              <w:rPr>
                <w:lang w:eastAsia="en-US"/>
              </w:rPr>
              <w:t>Повышение качества жизни граждан пожилого возраста Тейковского муниципального района» /всего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389,5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00087A" w:rsidTr="0000087A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87A" w:rsidRDefault="0000087A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389,5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00087A" w:rsidTr="0000087A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87A" w:rsidRDefault="0000087A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197,7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0087A" w:rsidTr="0000087A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87A" w:rsidRDefault="0000087A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0087A" w:rsidTr="0000087A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87A" w:rsidRDefault="0000087A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</w:t>
            </w: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191,8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00087A" w:rsidTr="0000087A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Подпрограмма «Повышение качества жизни детей-сирот Тейковского муниципального района» /всего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193</w:t>
            </w:r>
            <w:r>
              <w:rPr>
                <w:lang w:val="en-US" w:eastAsia="en-US"/>
              </w:rPr>
              <w:t>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0087A" w:rsidTr="0000087A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87A" w:rsidRDefault="0000087A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193</w:t>
            </w:r>
            <w:r>
              <w:rPr>
                <w:lang w:val="en-US" w:eastAsia="en-US"/>
              </w:rPr>
              <w:t>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0087A" w:rsidTr="0000087A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87A" w:rsidRDefault="0000087A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192,2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0087A" w:rsidTr="0000087A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87A" w:rsidRDefault="0000087A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0087A" w:rsidTr="0000087A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87A" w:rsidRDefault="0000087A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0087A" w:rsidTr="0000087A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Подпрограмма</w:t>
            </w:r>
            <w:r>
              <w:t xml:space="preserve"> «Поддержка социально ориентированных некоммерческих организаций» /всего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0087A" w:rsidTr="0000087A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87A" w:rsidRDefault="0000087A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0087A" w:rsidTr="0000087A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87A" w:rsidRDefault="0000087A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0087A" w:rsidTr="0000087A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87A" w:rsidRDefault="0000087A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0087A" w:rsidTr="0000087A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87A" w:rsidRDefault="0000087A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00087A" w:rsidRDefault="0000087A" w:rsidP="0000087A">
      <w:pPr>
        <w:autoSpaceDE w:val="0"/>
        <w:autoSpaceDN w:val="0"/>
        <w:adjustRightInd w:val="0"/>
      </w:pPr>
    </w:p>
    <w:p w:rsidR="0000087A" w:rsidRDefault="0000087A" w:rsidP="0000087A">
      <w:pPr>
        <w:autoSpaceDE w:val="0"/>
        <w:autoSpaceDN w:val="0"/>
        <w:adjustRightInd w:val="0"/>
      </w:pPr>
    </w:p>
    <w:p w:rsidR="0000087A" w:rsidRDefault="0000087A" w:rsidP="0000087A">
      <w:pPr>
        <w:autoSpaceDE w:val="0"/>
        <w:autoSpaceDN w:val="0"/>
        <w:adjustRightInd w:val="0"/>
        <w:jc w:val="right"/>
      </w:pPr>
    </w:p>
    <w:p w:rsidR="0000087A" w:rsidRDefault="0000087A" w:rsidP="0000087A">
      <w:pPr>
        <w:autoSpaceDE w:val="0"/>
        <w:autoSpaceDN w:val="0"/>
        <w:adjustRightInd w:val="0"/>
        <w:jc w:val="right"/>
      </w:pPr>
    </w:p>
    <w:p w:rsidR="0000087A" w:rsidRDefault="0000087A" w:rsidP="0000087A">
      <w:pPr>
        <w:autoSpaceDE w:val="0"/>
        <w:autoSpaceDN w:val="0"/>
        <w:adjustRightInd w:val="0"/>
        <w:jc w:val="right"/>
      </w:pPr>
    </w:p>
    <w:p w:rsidR="0000087A" w:rsidRDefault="0000087A" w:rsidP="0000087A">
      <w:pPr>
        <w:autoSpaceDE w:val="0"/>
        <w:autoSpaceDN w:val="0"/>
        <w:adjustRightInd w:val="0"/>
        <w:jc w:val="right"/>
      </w:pPr>
    </w:p>
    <w:p w:rsidR="0000087A" w:rsidRDefault="0000087A" w:rsidP="0000087A">
      <w:pPr>
        <w:autoSpaceDE w:val="0"/>
        <w:autoSpaceDN w:val="0"/>
        <w:adjustRightInd w:val="0"/>
        <w:jc w:val="right"/>
      </w:pPr>
    </w:p>
    <w:p w:rsidR="0000087A" w:rsidRDefault="0000087A" w:rsidP="0000087A">
      <w:pPr>
        <w:autoSpaceDE w:val="0"/>
        <w:autoSpaceDN w:val="0"/>
        <w:adjustRightInd w:val="0"/>
        <w:jc w:val="right"/>
      </w:pP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  <w:r>
        <w:t>Приложение 3</w:t>
      </w: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  <w:r>
        <w:t xml:space="preserve">к постановлению администрации </w:t>
      </w: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  <w:r>
        <w:t>Тейковского муниципального района</w:t>
      </w:r>
    </w:p>
    <w:p w:rsidR="0000087A" w:rsidRDefault="0000087A" w:rsidP="0000087A">
      <w:pPr>
        <w:autoSpaceDE w:val="0"/>
        <w:autoSpaceDN w:val="0"/>
        <w:adjustRightInd w:val="0"/>
        <w:ind w:left="705"/>
        <w:jc w:val="center"/>
      </w:pPr>
      <w:r>
        <w:t xml:space="preserve">                                                                         от    29.01.2018   № 72</w:t>
      </w:r>
    </w:p>
    <w:p w:rsidR="0000087A" w:rsidRDefault="0000087A" w:rsidP="0000087A">
      <w:pPr>
        <w:pStyle w:val="ConsPlusTitle"/>
        <w:widowControl/>
        <w:jc w:val="center"/>
      </w:pPr>
      <w:r>
        <w:t xml:space="preserve">Подпрограмма </w:t>
      </w:r>
    </w:p>
    <w:p w:rsidR="0000087A" w:rsidRDefault="0000087A" w:rsidP="0000087A">
      <w:pPr>
        <w:pStyle w:val="ConsPlusTitle"/>
        <w:widowControl/>
        <w:jc w:val="center"/>
      </w:pPr>
      <w:r>
        <w:t>«Повышение качества жизни граждан пожилого</w:t>
      </w:r>
    </w:p>
    <w:p w:rsidR="0000087A" w:rsidRDefault="0000087A" w:rsidP="0000087A">
      <w:pPr>
        <w:pStyle w:val="ConsPlusTitle"/>
        <w:widowControl/>
        <w:jc w:val="center"/>
      </w:pPr>
      <w:r>
        <w:t>возраста Тейковского муниципального района»</w:t>
      </w:r>
    </w:p>
    <w:p w:rsidR="0000087A" w:rsidRDefault="0000087A" w:rsidP="0000087A">
      <w:pPr>
        <w:pStyle w:val="ConsPlusTitle"/>
        <w:widowControl/>
        <w:jc w:val="center"/>
      </w:pPr>
    </w:p>
    <w:tbl>
      <w:tblPr>
        <w:tblW w:w="0" w:type="dxa"/>
        <w:tblInd w:w="-45" w:type="dxa"/>
        <w:tblLayout w:type="fixed"/>
        <w:tblLook w:val="00A0" w:firstRow="1" w:lastRow="0" w:firstColumn="1" w:lastColumn="0" w:noHBand="0" w:noVBand="0"/>
      </w:tblPr>
      <w:tblGrid>
        <w:gridCol w:w="2133"/>
        <w:gridCol w:w="7200"/>
      </w:tblGrid>
      <w:tr w:rsidR="0000087A" w:rsidTr="0000087A"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7A" w:rsidRDefault="0000087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1. Паспорт подпрограммы </w:t>
            </w:r>
          </w:p>
        </w:tc>
      </w:tr>
      <w:tr w:rsidR="0000087A" w:rsidTr="0000087A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87A" w:rsidRDefault="0000087A">
            <w:pPr>
              <w:snapToGrid w:val="0"/>
            </w:pPr>
            <w:r>
              <w:t>Наименование подпрограммы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7A" w:rsidRDefault="0000087A">
            <w:pPr>
              <w:snapToGrid w:val="0"/>
              <w:jc w:val="both"/>
            </w:pPr>
            <w:r>
              <w:t>«Повышение качества жизни граждан пожилого</w:t>
            </w:r>
          </w:p>
          <w:p w:rsidR="0000087A" w:rsidRDefault="0000087A">
            <w:pPr>
              <w:snapToGrid w:val="0"/>
              <w:jc w:val="both"/>
            </w:pPr>
            <w:r>
              <w:t>возраста Тейковского муниципального района»</w:t>
            </w:r>
          </w:p>
        </w:tc>
      </w:tr>
      <w:tr w:rsidR="0000087A" w:rsidTr="0000087A">
        <w:trPr>
          <w:trHeight w:val="938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87A" w:rsidRDefault="0000087A">
            <w:pPr>
              <w:snapToGrid w:val="0"/>
            </w:pPr>
            <w:r>
              <w:t xml:space="preserve">Срок реализации подпрограммы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7A" w:rsidRDefault="0000087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2014 </w:t>
            </w:r>
            <w:r>
              <w:rPr>
                <w:lang w:val="en-US" w:eastAsia="ar-SA"/>
              </w:rPr>
              <w:t xml:space="preserve">- </w:t>
            </w:r>
            <w:r>
              <w:t>2018 годы</w:t>
            </w:r>
          </w:p>
        </w:tc>
      </w:tr>
      <w:tr w:rsidR="0000087A" w:rsidTr="0000087A">
        <w:trPr>
          <w:trHeight w:val="2205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0087A" w:rsidRDefault="0000087A">
            <w:pPr>
              <w:snapToGrid w:val="0"/>
            </w:pPr>
            <w:r>
              <w:t>Исполнители</w:t>
            </w:r>
          </w:p>
          <w:p w:rsidR="0000087A" w:rsidRDefault="0000087A">
            <w:pPr>
              <w:snapToGrid w:val="0"/>
            </w:pPr>
            <w:r>
              <w:t>подпрограммы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87A" w:rsidRDefault="0000087A">
            <w:pPr>
              <w:snapToGrid w:val="0"/>
              <w:jc w:val="both"/>
            </w:pPr>
            <w:r>
              <w:t>- отдел культуры, туризма, молодежной и социальной политики администрации Тейковского муниципального района;</w:t>
            </w:r>
          </w:p>
          <w:p w:rsidR="0000087A" w:rsidRDefault="0000087A">
            <w:pPr>
              <w:jc w:val="both"/>
            </w:pPr>
            <w:r>
              <w:t>- отдел образования администрации Тейковского муниципального района;</w:t>
            </w:r>
          </w:p>
          <w:p w:rsidR="0000087A" w:rsidRDefault="0000087A">
            <w:pPr>
              <w:snapToGrid w:val="0"/>
              <w:jc w:val="both"/>
            </w:pPr>
            <w:r>
              <w:t>- отдел экономического развития, торговли, имущественных отношений и муниципального заказа администрации Тейковского муниципального района;</w:t>
            </w:r>
          </w:p>
          <w:p w:rsidR="0000087A" w:rsidRDefault="0000087A">
            <w:pPr>
              <w:snapToGrid w:val="0"/>
              <w:jc w:val="both"/>
            </w:pPr>
            <w: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00087A" w:rsidTr="0000087A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87A" w:rsidRDefault="0000087A">
            <w:pPr>
              <w:snapToGrid w:val="0"/>
            </w:pPr>
            <w:r>
              <w:t>Цель (цели) подпрограммы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7A" w:rsidRDefault="0000087A">
            <w:pPr>
              <w:snapToGrid w:val="0"/>
              <w:jc w:val="both"/>
            </w:pPr>
            <w:r>
              <w:t xml:space="preserve">Формирование организационных, социально-экономических условий для осуществления мер по улучшению положения и качества жизни населения, повышению степени их социальной защищенности, активизации участия населения в жизни общества      </w:t>
            </w:r>
          </w:p>
        </w:tc>
      </w:tr>
      <w:tr w:rsidR="0000087A" w:rsidTr="0000087A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87A" w:rsidRDefault="0000087A">
            <w:pPr>
              <w:snapToGrid w:val="0"/>
            </w:pPr>
            <w:r>
              <w:t>Объем ресурсного обеспечения подпрограммы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7A" w:rsidRDefault="0000087A">
            <w:pPr>
              <w:jc w:val="both"/>
            </w:pPr>
            <w:r>
              <w:t>общий объем бюджетных ассигнований:</w:t>
            </w:r>
          </w:p>
          <w:p w:rsidR="0000087A" w:rsidRDefault="0000087A">
            <w:pPr>
              <w:jc w:val="both"/>
            </w:pPr>
            <w:r>
              <w:t xml:space="preserve">2014 год – 60,0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00087A" w:rsidRDefault="0000087A">
            <w:pPr>
              <w:jc w:val="both"/>
            </w:pPr>
            <w:r>
              <w:t xml:space="preserve">2015 год – 389,5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00087A" w:rsidRDefault="0000087A">
            <w:pPr>
              <w:jc w:val="both"/>
            </w:pPr>
            <w:r>
              <w:t>2016 год – 70,0 тыс. руб.</w:t>
            </w:r>
          </w:p>
          <w:p w:rsidR="0000087A" w:rsidRDefault="0000087A">
            <w:pPr>
              <w:jc w:val="both"/>
            </w:pPr>
            <w:r>
              <w:t>2017 год – 170,0 тыс. руб.</w:t>
            </w:r>
          </w:p>
          <w:p w:rsidR="0000087A" w:rsidRDefault="0000087A">
            <w:pPr>
              <w:jc w:val="both"/>
            </w:pPr>
            <w:r>
              <w:t>2018 год – 170,0 тыс. руб.</w:t>
            </w:r>
          </w:p>
          <w:p w:rsidR="0000087A" w:rsidRDefault="0000087A">
            <w:pPr>
              <w:jc w:val="both"/>
            </w:pPr>
            <w:r>
              <w:t>бюджет Тейковского муниципального района</w:t>
            </w:r>
          </w:p>
          <w:p w:rsidR="0000087A" w:rsidRDefault="0000087A">
            <w:pPr>
              <w:jc w:val="both"/>
            </w:pPr>
            <w:r>
              <w:t xml:space="preserve">2014 год – 60,0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00087A" w:rsidRDefault="0000087A">
            <w:pPr>
              <w:jc w:val="both"/>
            </w:pPr>
            <w:r>
              <w:t xml:space="preserve">2015 год – 191,8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00087A" w:rsidRDefault="0000087A">
            <w:pPr>
              <w:jc w:val="both"/>
            </w:pPr>
            <w:r>
              <w:t>2016 год – 70,0 тыс. руб.</w:t>
            </w:r>
          </w:p>
          <w:p w:rsidR="0000087A" w:rsidRDefault="0000087A">
            <w:pPr>
              <w:jc w:val="both"/>
            </w:pPr>
            <w:r>
              <w:t>2017 год – 170,0 тыс. руб.</w:t>
            </w:r>
          </w:p>
          <w:p w:rsidR="0000087A" w:rsidRDefault="0000087A">
            <w:pPr>
              <w:snapToGrid w:val="0"/>
              <w:jc w:val="both"/>
            </w:pPr>
            <w:r>
              <w:t>2018 год – 170,0 тыс. руб.</w:t>
            </w:r>
          </w:p>
          <w:p w:rsidR="0000087A" w:rsidRDefault="0000087A">
            <w:pPr>
              <w:snapToGrid w:val="0"/>
              <w:jc w:val="both"/>
            </w:pPr>
            <w:r>
              <w:t>областной бюджет</w:t>
            </w:r>
          </w:p>
          <w:p w:rsidR="0000087A" w:rsidRDefault="0000087A">
            <w:pPr>
              <w:jc w:val="both"/>
            </w:pPr>
            <w:r>
              <w:t xml:space="preserve">2014 год – 0,0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00087A" w:rsidRDefault="0000087A">
            <w:pPr>
              <w:jc w:val="both"/>
            </w:pPr>
            <w:r>
              <w:t xml:space="preserve">2015 год – 197,7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00087A" w:rsidRDefault="0000087A">
            <w:pPr>
              <w:jc w:val="both"/>
            </w:pPr>
            <w:r>
              <w:t>2016 год – 0,0 тыс. руб.</w:t>
            </w:r>
          </w:p>
          <w:p w:rsidR="0000087A" w:rsidRDefault="0000087A">
            <w:pPr>
              <w:jc w:val="both"/>
            </w:pPr>
            <w:r>
              <w:t>2017 год – 0,0 тыс. руб.</w:t>
            </w:r>
          </w:p>
          <w:p w:rsidR="0000087A" w:rsidRDefault="0000087A">
            <w:pPr>
              <w:snapToGrid w:val="0"/>
              <w:jc w:val="both"/>
            </w:pPr>
            <w:r>
              <w:t xml:space="preserve">2018 год – 0,0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00087A" w:rsidRDefault="0000087A">
            <w:pPr>
              <w:snapToGrid w:val="0"/>
              <w:jc w:val="both"/>
            </w:pPr>
          </w:p>
        </w:tc>
      </w:tr>
    </w:tbl>
    <w:p w:rsidR="00096FED" w:rsidRDefault="00096FED" w:rsidP="0000087A">
      <w:pPr>
        <w:autoSpaceDE w:val="0"/>
        <w:autoSpaceDN w:val="0"/>
        <w:adjustRightInd w:val="0"/>
        <w:ind w:left="705"/>
        <w:jc w:val="right"/>
      </w:pPr>
    </w:p>
    <w:p w:rsidR="00096FED" w:rsidRDefault="00096FED" w:rsidP="0000087A">
      <w:pPr>
        <w:autoSpaceDE w:val="0"/>
        <w:autoSpaceDN w:val="0"/>
        <w:adjustRightInd w:val="0"/>
        <w:ind w:left="705"/>
        <w:jc w:val="right"/>
      </w:pPr>
    </w:p>
    <w:p w:rsidR="00096FED" w:rsidRDefault="00096FED" w:rsidP="0000087A">
      <w:pPr>
        <w:autoSpaceDE w:val="0"/>
        <w:autoSpaceDN w:val="0"/>
        <w:adjustRightInd w:val="0"/>
        <w:ind w:left="705"/>
        <w:jc w:val="right"/>
      </w:pPr>
    </w:p>
    <w:p w:rsidR="00096FED" w:rsidRDefault="00096FED" w:rsidP="0000087A">
      <w:pPr>
        <w:autoSpaceDE w:val="0"/>
        <w:autoSpaceDN w:val="0"/>
        <w:adjustRightInd w:val="0"/>
        <w:ind w:left="705"/>
        <w:jc w:val="right"/>
      </w:pPr>
    </w:p>
    <w:p w:rsidR="00096FED" w:rsidRDefault="00096FED" w:rsidP="0000087A">
      <w:pPr>
        <w:autoSpaceDE w:val="0"/>
        <w:autoSpaceDN w:val="0"/>
        <w:adjustRightInd w:val="0"/>
        <w:ind w:left="705"/>
        <w:jc w:val="right"/>
      </w:pPr>
    </w:p>
    <w:p w:rsidR="00096FED" w:rsidRDefault="00096FED" w:rsidP="0000087A">
      <w:pPr>
        <w:autoSpaceDE w:val="0"/>
        <w:autoSpaceDN w:val="0"/>
        <w:adjustRightInd w:val="0"/>
        <w:ind w:left="705"/>
        <w:jc w:val="right"/>
      </w:pPr>
    </w:p>
    <w:p w:rsidR="00096FED" w:rsidRDefault="00096FED" w:rsidP="0000087A">
      <w:pPr>
        <w:autoSpaceDE w:val="0"/>
        <w:autoSpaceDN w:val="0"/>
        <w:adjustRightInd w:val="0"/>
        <w:ind w:left="705"/>
        <w:jc w:val="right"/>
      </w:pPr>
    </w:p>
    <w:p w:rsidR="00096FED" w:rsidRDefault="00096FED" w:rsidP="0000087A">
      <w:pPr>
        <w:autoSpaceDE w:val="0"/>
        <w:autoSpaceDN w:val="0"/>
        <w:adjustRightInd w:val="0"/>
        <w:ind w:left="705"/>
        <w:jc w:val="right"/>
      </w:pPr>
    </w:p>
    <w:p w:rsidR="00096FED" w:rsidRDefault="00096FED" w:rsidP="0000087A">
      <w:pPr>
        <w:autoSpaceDE w:val="0"/>
        <w:autoSpaceDN w:val="0"/>
        <w:adjustRightInd w:val="0"/>
        <w:ind w:left="705"/>
        <w:jc w:val="right"/>
      </w:pPr>
      <w:bookmarkStart w:id="0" w:name="_GoBack"/>
      <w:bookmarkEnd w:id="0"/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  <w:r>
        <w:lastRenderedPageBreak/>
        <w:t>Приложение 4</w:t>
      </w: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  <w:r>
        <w:t xml:space="preserve">к постановлению администрации </w:t>
      </w:r>
    </w:p>
    <w:p w:rsidR="0000087A" w:rsidRDefault="0000087A" w:rsidP="0000087A">
      <w:pPr>
        <w:autoSpaceDE w:val="0"/>
        <w:autoSpaceDN w:val="0"/>
        <w:adjustRightInd w:val="0"/>
        <w:ind w:left="705"/>
        <w:jc w:val="right"/>
      </w:pPr>
      <w:r>
        <w:t>Тейковского муниципального района</w:t>
      </w:r>
    </w:p>
    <w:p w:rsidR="0000087A" w:rsidRDefault="0000087A" w:rsidP="0000087A">
      <w:pPr>
        <w:autoSpaceDE w:val="0"/>
        <w:autoSpaceDN w:val="0"/>
        <w:adjustRightInd w:val="0"/>
        <w:ind w:left="705"/>
        <w:jc w:val="center"/>
      </w:pPr>
      <w:r>
        <w:t xml:space="preserve">                                                                         </w:t>
      </w:r>
      <w:proofErr w:type="gramStart"/>
      <w:r>
        <w:t>от  29.01.2018</w:t>
      </w:r>
      <w:proofErr w:type="gramEnd"/>
      <w:r>
        <w:t xml:space="preserve">    №72 </w:t>
      </w:r>
    </w:p>
    <w:p w:rsidR="0000087A" w:rsidRDefault="0000087A" w:rsidP="0000087A">
      <w:pPr>
        <w:keepNext/>
        <w:jc w:val="center"/>
        <w:outlineLvl w:val="2"/>
        <w:rPr>
          <w:b/>
          <w:bCs/>
        </w:rPr>
      </w:pPr>
    </w:p>
    <w:p w:rsidR="0000087A" w:rsidRDefault="0000087A" w:rsidP="0000087A">
      <w:pPr>
        <w:keepNext/>
        <w:jc w:val="center"/>
        <w:outlineLvl w:val="2"/>
        <w:rPr>
          <w:b/>
          <w:bCs/>
        </w:rPr>
      </w:pPr>
      <w:r>
        <w:rPr>
          <w:b/>
          <w:bCs/>
        </w:rPr>
        <w:t>5. Ресурсное обеспечение мероприятий подпрограммы</w:t>
      </w:r>
    </w:p>
    <w:p w:rsidR="0000087A" w:rsidRDefault="0000087A" w:rsidP="0000087A">
      <w:pPr>
        <w:keepNext/>
        <w:jc w:val="center"/>
        <w:rPr>
          <w:bCs/>
        </w:rPr>
      </w:pPr>
      <w:r>
        <w:rPr>
          <w:bCs/>
        </w:rPr>
        <w:t>«Повышение качества жизни граждан пожилого возраста Тейковского муниципального района»</w:t>
      </w:r>
    </w:p>
    <w:p w:rsidR="0000087A" w:rsidRDefault="0000087A" w:rsidP="0000087A">
      <w:pPr>
        <w:keepNext/>
        <w:jc w:val="right"/>
        <w:rPr>
          <w:bCs/>
        </w:rPr>
      </w:pPr>
      <w:r>
        <w:rPr>
          <w:bCs/>
        </w:rPr>
        <w:t>Таблица 2</w:t>
      </w:r>
    </w:p>
    <w:p w:rsidR="0000087A" w:rsidRDefault="0000087A" w:rsidP="0000087A">
      <w:pPr>
        <w:jc w:val="right"/>
        <w:rPr>
          <w:lang w:eastAsia="en-US"/>
        </w:rPr>
      </w:pPr>
    </w:p>
    <w:p w:rsidR="0000087A" w:rsidRDefault="0000087A" w:rsidP="0000087A">
      <w:pPr>
        <w:jc w:val="right"/>
      </w:pPr>
      <w:r>
        <w:rPr>
          <w:lang w:eastAsia="en-US"/>
        </w:rPr>
        <w:t>тыс. руб.</w:t>
      </w:r>
    </w:p>
    <w:tbl>
      <w:tblPr>
        <w:tblW w:w="0" w:type="dxa"/>
        <w:tblInd w:w="-4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600"/>
        <w:gridCol w:w="1260"/>
        <w:gridCol w:w="1080"/>
        <w:gridCol w:w="1080"/>
        <w:gridCol w:w="1022"/>
        <w:gridCol w:w="992"/>
      </w:tblGrid>
      <w:tr w:rsidR="0000087A" w:rsidTr="0000087A">
        <w:trPr>
          <w:tblHeader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keepNext/>
              <w:spacing w:before="40" w:after="40"/>
              <w:rPr>
                <w:b/>
                <w:lang w:eastAsia="en-US"/>
              </w:rPr>
            </w:pPr>
            <w:r>
              <w:rPr>
                <w:lang w:val="en-US" w:eastAsia="en-US"/>
              </w:rPr>
              <w:t>№</w:t>
            </w:r>
            <w:r>
              <w:rPr>
                <w:lang w:eastAsia="en-US"/>
              </w:rPr>
              <w:t xml:space="preserve"> п/п.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keepNext/>
              <w:spacing w:before="40" w:after="4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Наименование подпрограммы / </w:t>
            </w:r>
            <w:r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2014г.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2015г.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2016г.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2017г.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2018г.</w:t>
            </w:r>
          </w:p>
        </w:tc>
      </w:tr>
      <w:tr w:rsidR="0000087A" w:rsidTr="0000087A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rPr>
                <w:lang w:eastAsia="en-US"/>
              </w:rPr>
            </w:pPr>
            <w:r>
              <w:rPr>
                <w:lang w:eastAsia="en-US"/>
              </w:rPr>
              <w:t>Подпрограмма «Повышение качества жизни граждан пожилого возраста Тейковского муниципального района» /всего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60</w:t>
            </w:r>
            <w:r>
              <w:rPr>
                <w:lang w:eastAsia="en-US"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00087A" w:rsidTr="0000087A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87A" w:rsidRDefault="0000087A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60</w:t>
            </w:r>
            <w:r>
              <w:rPr>
                <w:lang w:eastAsia="en-US"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89,5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00087A" w:rsidTr="0000087A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87A" w:rsidRDefault="0000087A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0087A" w:rsidTr="0000087A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87A" w:rsidRDefault="0000087A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0087A" w:rsidTr="0000087A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87A" w:rsidRDefault="0000087A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60</w:t>
            </w:r>
            <w:r>
              <w:rPr>
                <w:lang w:eastAsia="en-US"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00087A" w:rsidTr="0000087A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мероприятий для граждан пожилого возраста, направленная на повышение качества жизни и активного долголетия /всего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60</w:t>
            </w:r>
            <w:r>
              <w:rPr>
                <w:lang w:eastAsia="en-US"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182,0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00087A" w:rsidTr="0000087A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87A" w:rsidRDefault="0000087A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00087A" w:rsidTr="0000087A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87A" w:rsidRDefault="0000087A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0087A" w:rsidTr="0000087A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87A" w:rsidRDefault="0000087A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0087A" w:rsidTr="0000087A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87A" w:rsidRDefault="0000087A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60</w:t>
            </w:r>
            <w:r>
              <w:rPr>
                <w:lang w:eastAsia="en-US"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00087A" w:rsidTr="0000087A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Проведение ремонта жилых помещений ветеранам Великой Отечественной войны/всего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00087A" w:rsidTr="0000087A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87A" w:rsidRDefault="0000087A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00087A" w:rsidTr="0000087A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87A" w:rsidRDefault="0000087A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0087A" w:rsidTr="0000087A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87A" w:rsidRDefault="0000087A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0087A" w:rsidTr="0000087A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87A" w:rsidRDefault="0000087A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00087A" w:rsidTr="0000087A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r>
              <w:t>«Проведение ремонта жилых помещений и (или) замену (приобретение) бытового и сантехнического оборудования в жилых помещениях, занимаемых инвалидами и участниками Великой Отечественной войны 1941-1945 годов»</w:t>
            </w:r>
            <w:r>
              <w:rPr>
                <w:lang w:eastAsia="en-US"/>
              </w:rPr>
              <w:t xml:space="preserve"> /всего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0087A" w:rsidTr="0000087A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87A" w:rsidRDefault="0000087A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0087A" w:rsidTr="0000087A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87A" w:rsidRDefault="0000087A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0087A" w:rsidTr="0000087A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87A" w:rsidRDefault="0000087A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0087A" w:rsidTr="0000087A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87A" w:rsidRDefault="0000087A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87A" w:rsidRDefault="0000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00087A" w:rsidRDefault="0000087A" w:rsidP="0000087A">
      <w:pPr>
        <w:jc w:val="right"/>
      </w:pPr>
      <w:r>
        <w:t xml:space="preserve"> </w:t>
      </w:r>
      <w:r>
        <w:rPr>
          <w:lang w:val="en-US"/>
        </w:rPr>
        <w:t xml:space="preserve">                                                                </w:t>
      </w:r>
      <w:r>
        <w:t xml:space="preserve">                                                                                                  </w:t>
      </w:r>
    </w:p>
    <w:p w:rsidR="0000087A" w:rsidRDefault="0000087A" w:rsidP="0000087A">
      <w:pPr>
        <w:jc w:val="right"/>
      </w:pPr>
    </w:p>
    <w:p w:rsidR="0000087A" w:rsidRDefault="0000087A" w:rsidP="0000087A">
      <w:pPr>
        <w:sectPr w:rsidR="0000087A">
          <w:pgSz w:w="11906" w:h="16838"/>
          <w:pgMar w:top="567" w:right="1276" w:bottom="295" w:left="1985" w:header="709" w:footer="709" w:gutter="0"/>
          <w:cols w:space="720"/>
        </w:sectPr>
      </w:pPr>
    </w:p>
    <w:p w:rsidR="0000087A" w:rsidRDefault="0000087A" w:rsidP="0000087A"/>
    <w:p w:rsidR="0000087A" w:rsidRDefault="0000087A" w:rsidP="0000087A">
      <w:pPr>
        <w:jc w:val="right"/>
      </w:pPr>
    </w:p>
    <w:p w:rsidR="0000087A" w:rsidRDefault="0000087A" w:rsidP="0000087A">
      <w:pPr>
        <w:jc w:val="right"/>
      </w:pPr>
    </w:p>
    <w:p w:rsidR="0000087A" w:rsidRDefault="0000087A" w:rsidP="0000087A">
      <w:pPr>
        <w:jc w:val="right"/>
      </w:pPr>
    </w:p>
    <w:p w:rsidR="0000087A" w:rsidRDefault="0000087A" w:rsidP="0000087A">
      <w:pPr>
        <w:jc w:val="right"/>
      </w:pPr>
    </w:p>
    <w:p w:rsidR="0000087A" w:rsidRDefault="0000087A" w:rsidP="0000087A">
      <w:pPr>
        <w:jc w:val="right"/>
      </w:pPr>
    </w:p>
    <w:p w:rsidR="0000087A" w:rsidRDefault="0000087A" w:rsidP="0000087A">
      <w:pPr>
        <w:jc w:val="right"/>
      </w:pPr>
    </w:p>
    <w:p w:rsidR="0000087A" w:rsidRDefault="0000087A" w:rsidP="0000087A">
      <w:pPr>
        <w:jc w:val="right"/>
      </w:pPr>
    </w:p>
    <w:p w:rsidR="0000087A" w:rsidRDefault="0000087A" w:rsidP="0000087A">
      <w:pPr>
        <w:jc w:val="right"/>
      </w:pPr>
    </w:p>
    <w:p w:rsidR="0000087A" w:rsidRDefault="0000087A" w:rsidP="0000087A">
      <w:pPr>
        <w:jc w:val="right"/>
      </w:pPr>
    </w:p>
    <w:p w:rsidR="0000087A" w:rsidRDefault="0000087A" w:rsidP="0000087A">
      <w:pPr>
        <w:jc w:val="right"/>
      </w:pPr>
    </w:p>
    <w:p w:rsidR="0000087A" w:rsidRDefault="0000087A" w:rsidP="0000087A">
      <w:pPr>
        <w:jc w:val="right"/>
      </w:pPr>
    </w:p>
    <w:p w:rsidR="0000087A" w:rsidRDefault="0000087A" w:rsidP="0000087A">
      <w:pPr>
        <w:jc w:val="right"/>
      </w:pPr>
    </w:p>
    <w:p w:rsidR="0000087A" w:rsidRDefault="0000087A" w:rsidP="0000087A">
      <w:pPr>
        <w:jc w:val="right"/>
      </w:pPr>
    </w:p>
    <w:p w:rsidR="0000087A" w:rsidRDefault="0000087A" w:rsidP="0000087A">
      <w:pPr>
        <w:jc w:val="right"/>
      </w:pPr>
    </w:p>
    <w:p w:rsidR="0000087A" w:rsidRDefault="0000087A" w:rsidP="0000087A">
      <w:pPr>
        <w:jc w:val="right"/>
      </w:pPr>
    </w:p>
    <w:p w:rsidR="0000087A" w:rsidRDefault="0000087A" w:rsidP="0000087A">
      <w:pPr>
        <w:jc w:val="right"/>
      </w:pPr>
    </w:p>
    <w:p w:rsidR="0000087A" w:rsidRDefault="0000087A" w:rsidP="0000087A">
      <w:pPr>
        <w:jc w:val="right"/>
      </w:pPr>
    </w:p>
    <w:p w:rsidR="0000087A" w:rsidRDefault="0000087A" w:rsidP="0000087A">
      <w:pPr>
        <w:jc w:val="right"/>
      </w:pPr>
    </w:p>
    <w:p w:rsidR="0000087A" w:rsidRDefault="0000087A" w:rsidP="0000087A">
      <w:pPr>
        <w:jc w:val="center"/>
      </w:pPr>
    </w:p>
    <w:p w:rsidR="00122A8D" w:rsidRDefault="00122A8D"/>
    <w:sectPr w:rsidR="00122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03AE"/>
    <w:multiLevelType w:val="multilevel"/>
    <w:tmpl w:val="32623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50"/>
    <w:rsid w:val="0000087A"/>
    <w:rsid w:val="00096FED"/>
    <w:rsid w:val="00122A8D"/>
    <w:rsid w:val="0096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830B4-8E64-4359-AE9C-96675C39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0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2018-02-02T13:28:00Z</dcterms:created>
  <dcterms:modified xsi:type="dcterms:W3CDTF">2018-02-02T13:41:00Z</dcterms:modified>
</cp:coreProperties>
</file>