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A4" w:rsidRDefault="005839A4" w:rsidP="005839A4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Актуальная редакция</w:t>
      </w:r>
    </w:p>
    <w:p w:rsidR="005839A4" w:rsidRDefault="005839A4" w:rsidP="005839A4">
      <w:pPr>
        <w:autoSpaceDE w:val="0"/>
        <w:autoSpaceDN w:val="0"/>
        <w:adjustRightInd w:val="0"/>
        <w:jc w:val="center"/>
      </w:pP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АДМИНИСТРАЦИЯ   </w:t>
      </w:r>
    </w:p>
    <w:p w:rsidR="005839A4" w:rsidRDefault="005839A4" w:rsidP="005839A4">
      <w:pPr>
        <w:autoSpaceDE w:val="0"/>
        <w:autoSpaceDN w:val="0"/>
        <w:adjustRightInd w:val="0"/>
        <w:ind w:hanging="180"/>
        <w:jc w:val="center"/>
        <w:rPr>
          <w:b/>
          <w:bCs/>
        </w:rPr>
      </w:pPr>
      <w:r>
        <w:rPr>
          <w:b/>
          <w:bCs/>
        </w:rPr>
        <w:t>ТЕЙКОВСКОГО МУНИЦИПАЛЬНОГО РАЙОНА</w:t>
      </w: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</w:rPr>
      </w:pP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</w:rPr>
      </w:pP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 О С Т А Н О В Л Е Н И Е </w:t>
      </w: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</w:rPr>
      </w:pP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</w:rPr>
      </w:pPr>
    </w:p>
    <w:p w:rsidR="005839A4" w:rsidRDefault="005839A4" w:rsidP="005839A4">
      <w:pPr>
        <w:autoSpaceDE w:val="0"/>
        <w:autoSpaceDN w:val="0"/>
        <w:adjustRightInd w:val="0"/>
        <w:jc w:val="center"/>
      </w:pPr>
      <w:r>
        <w:t>от  22.11.2013  № 621</w:t>
      </w:r>
    </w:p>
    <w:p w:rsidR="005839A4" w:rsidRDefault="005839A4" w:rsidP="005839A4">
      <w:pPr>
        <w:autoSpaceDE w:val="0"/>
        <w:autoSpaceDN w:val="0"/>
        <w:adjustRightInd w:val="0"/>
        <w:jc w:val="center"/>
      </w:pPr>
      <w:r>
        <w:t xml:space="preserve">г. Тейково </w:t>
      </w:r>
    </w:p>
    <w:p w:rsidR="005839A4" w:rsidRDefault="005839A4" w:rsidP="005839A4">
      <w:pPr>
        <w:autoSpaceDE w:val="0"/>
        <w:autoSpaceDN w:val="0"/>
        <w:adjustRightInd w:val="0"/>
        <w:jc w:val="center"/>
      </w:pP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утверждении муниципальной программы  </w:t>
      </w: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«Культура Тейковского муниципального района»</w:t>
      </w:r>
    </w:p>
    <w:p w:rsidR="005839A4" w:rsidRDefault="005839A4" w:rsidP="005839A4">
      <w:pPr>
        <w:autoSpaceDE w:val="0"/>
        <w:autoSpaceDN w:val="0"/>
        <w:adjustRightInd w:val="0"/>
        <w:jc w:val="center"/>
      </w:pPr>
      <w:r>
        <w:t>(в редакции постановлений № 661 от 19.12.2013г., № 46 от 11.02.2014г., № 116 от 17.03.2014г., № 220 от 14.04.2014г., № 321 от 23.06.2014г., № 496 от 31.10.2014г., № 534 от 27.11.2014г., № 564 от 15.12.2014г., № 110 от 20.04.2015г., № 180 от 31.07.2015г., № 250 от 01.12.2015г., от 25.04.216г. № 64, от 30.05.2016г. № 82, от 26.07.2016 №123, от 21.11.2016 №189, от 15.12.2016 №215, от 22.02.2017 №57, от 28.03.2017 №98, от 24.04.2017 №136, от 19.05.2017 №197, от 19.06.2017 №232, от 11.08.2017 №273, от 19.09.2017 №317, от 10.11.2017 №398, от 27.12.2017 №483, от 29.01.2018 №73)</w:t>
      </w:r>
    </w:p>
    <w:p w:rsidR="005839A4" w:rsidRDefault="005839A4" w:rsidP="005839A4">
      <w:pPr>
        <w:autoSpaceDE w:val="0"/>
        <w:autoSpaceDN w:val="0"/>
        <w:adjustRightInd w:val="0"/>
        <w:rPr>
          <w:b/>
          <w:bCs/>
        </w:rPr>
      </w:pPr>
    </w:p>
    <w:p w:rsidR="005839A4" w:rsidRDefault="005839A4" w:rsidP="005839A4">
      <w:pPr>
        <w:autoSpaceDE w:val="0"/>
        <w:autoSpaceDN w:val="0"/>
        <w:adjustRightInd w:val="0"/>
        <w:rPr>
          <w:b/>
          <w:bCs/>
        </w:rPr>
      </w:pPr>
    </w:p>
    <w:p w:rsidR="005839A4" w:rsidRDefault="005839A4" w:rsidP="005839A4">
      <w:pPr>
        <w:autoSpaceDE w:val="0"/>
        <w:autoSpaceDN w:val="0"/>
        <w:adjustRightInd w:val="0"/>
        <w:jc w:val="both"/>
      </w:pPr>
      <w:r>
        <w:tab/>
        <w:t>В целях улучшения положения и качества жизни населения, повышения степени их социальной  защищенности, активизации участия населения в жизни общества, администрация Тейковского муниципального района:</w:t>
      </w:r>
    </w:p>
    <w:p w:rsidR="005839A4" w:rsidRDefault="005839A4" w:rsidP="005839A4">
      <w:pPr>
        <w:autoSpaceDE w:val="0"/>
        <w:autoSpaceDN w:val="0"/>
        <w:adjustRightInd w:val="0"/>
        <w:jc w:val="both"/>
      </w:pP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839A4" w:rsidRDefault="005839A4" w:rsidP="005839A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b/>
          <w:bCs/>
        </w:rPr>
      </w:pPr>
      <w:r>
        <w:t xml:space="preserve">Утвердить муниципальную </w:t>
      </w:r>
      <w:hyperlink r:id="rId5" w:history="1">
        <w:r>
          <w:rPr>
            <w:rStyle w:val="a3"/>
            <w:color w:val="auto"/>
          </w:rPr>
          <w:t>программу</w:t>
        </w:r>
      </w:hyperlink>
      <w:r>
        <w:t xml:space="preserve"> «Культура Тейковского муниципального района» согласно приложению.</w:t>
      </w:r>
    </w:p>
    <w:p w:rsidR="005839A4" w:rsidRDefault="005839A4" w:rsidP="005839A4">
      <w:pPr>
        <w:autoSpaceDE w:val="0"/>
        <w:autoSpaceDN w:val="0"/>
        <w:adjustRightInd w:val="0"/>
        <w:jc w:val="both"/>
      </w:pPr>
    </w:p>
    <w:p w:rsidR="005839A4" w:rsidRDefault="005839A4" w:rsidP="005839A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b/>
          <w:bCs/>
        </w:rPr>
      </w:pPr>
      <w:r>
        <w:t>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Тейковского муниципального района, начиная с формирования бюджета Тейковского муниципального района на 2014 год и на плановый период 2015 и 2016 годов.</w:t>
      </w:r>
    </w:p>
    <w:p w:rsidR="005839A4" w:rsidRDefault="005839A4" w:rsidP="005839A4">
      <w:pPr>
        <w:autoSpaceDE w:val="0"/>
        <w:autoSpaceDN w:val="0"/>
        <w:adjustRightInd w:val="0"/>
        <w:jc w:val="both"/>
      </w:pPr>
    </w:p>
    <w:p w:rsidR="005839A4" w:rsidRDefault="005839A4" w:rsidP="005839A4">
      <w:pPr>
        <w:autoSpaceDE w:val="0"/>
        <w:autoSpaceDN w:val="0"/>
        <w:adjustRightInd w:val="0"/>
        <w:jc w:val="both"/>
      </w:pPr>
    </w:p>
    <w:p w:rsidR="005839A4" w:rsidRDefault="005839A4" w:rsidP="005839A4">
      <w:pPr>
        <w:autoSpaceDE w:val="0"/>
        <w:autoSpaceDN w:val="0"/>
        <w:adjustRightInd w:val="0"/>
        <w:jc w:val="both"/>
      </w:pPr>
    </w:p>
    <w:p w:rsidR="005839A4" w:rsidRDefault="005839A4" w:rsidP="005839A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И. о. главы  администрации 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Тейковского муниципального района                                       А.Я. Бочагова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b/>
          <w:bCs/>
        </w:rPr>
      </w:pPr>
    </w:p>
    <w:p w:rsidR="005839A4" w:rsidRDefault="005839A4" w:rsidP="005839A4">
      <w:pPr>
        <w:autoSpaceDE w:val="0"/>
        <w:autoSpaceDN w:val="0"/>
        <w:adjustRightInd w:val="0"/>
        <w:jc w:val="right"/>
      </w:pPr>
    </w:p>
    <w:p w:rsidR="005839A4" w:rsidRDefault="005839A4" w:rsidP="005839A4">
      <w:pPr>
        <w:autoSpaceDE w:val="0"/>
        <w:autoSpaceDN w:val="0"/>
        <w:adjustRightInd w:val="0"/>
        <w:jc w:val="right"/>
      </w:pPr>
    </w:p>
    <w:p w:rsidR="005839A4" w:rsidRDefault="005839A4" w:rsidP="005839A4">
      <w:pPr>
        <w:autoSpaceDE w:val="0"/>
        <w:autoSpaceDN w:val="0"/>
        <w:adjustRightInd w:val="0"/>
        <w:jc w:val="right"/>
      </w:pPr>
    </w:p>
    <w:p w:rsidR="005839A4" w:rsidRDefault="005839A4" w:rsidP="005839A4">
      <w:pPr>
        <w:autoSpaceDE w:val="0"/>
        <w:autoSpaceDN w:val="0"/>
        <w:adjustRightInd w:val="0"/>
        <w:jc w:val="right"/>
      </w:pPr>
    </w:p>
    <w:p w:rsidR="005839A4" w:rsidRDefault="005839A4" w:rsidP="005839A4">
      <w:pPr>
        <w:autoSpaceDE w:val="0"/>
        <w:autoSpaceDN w:val="0"/>
        <w:adjustRightInd w:val="0"/>
        <w:jc w:val="right"/>
      </w:pPr>
    </w:p>
    <w:p w:rsidR="005839A4" w:rsidRDefault="005839A4" w:rsidP="005839A4">
      <w:pPr>
        <w:autoSpaceDE w:val="0"/>
        <w:autoSpaceDN w:val="0"/>
        <w:adjustRightInd w:val="0"/>
        <w:jc w:val="right"/>
      </w:pPr>
    </w:p>
    <w:p w:rsidR="005839A4" w:rsidRDefault="005839A4" w:rsidP="005839A4">
      <w:pPr>
        <w:autoSpaceDE w:val="0"/>
        <w:autoSpaceDN w:val="0"/>
        <w:adjustRightInd w:val="0"/>
        <w:jc w:val="right"/>
      </w:pPr>
    </w:p>
    <w:p w:rsidR="005839A4" w:rsidRDefault="005839A4" w:rsidP="005839A4">
      <w:pPr>
        <w:autoSpaceDE w:val="0"/>
        <w:autoSpaceDN w:val="0"/>
        <w:adjustRightInd w:val="0"/>
        <w:jc w:val="right"/>
      </w:pPr>
    </w:p>
    <w:p w:rsidR="005839A4" w:rsidRDefault="005839A4" w:rsidP="005839A4">
      <w:pPr>
        <w:autoSpaceDE w:val="0"/>
        <w:autoSpaceDN w:val="0"/>
        <w:adjustRightInd w:val="0"/>
        <w:jc w:val="right"/>
      </w:pPr>
      <w:r>
        <w:t>Приложение</w:t>
      </w:r>
    </w:p>
    <w:p w:rsidR="005839A4" w:rsidRDefault="005839A4" w:rsidP="005839A4">
      <w:pPr>
        <w:autoSpaceDE w:val="0"/>
        <w:autoSpaceDN w:val="0"/>
        <w:adjustRightInd w:val="0"/>
        <w:jc w:val="right"/>
      </w:pPr>
      <w:r>
        <w:t xml:space="preserve">к постановлению  администрации </w:t>
      </w:r>
    </w:p>
    <w:p w:rsidR="005839A4" w:rsidRDefault="005839A4" w:rsidP="005839A4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5839A4" w:rsidRDefault="005839A4" w:rsidP="005839A4">
      <w:pPr>
        <w:autoSpaceDE w:val="0"/>
        <w:autoSpaceDN w:val="0"/>
        <w:adjustRightInd w:val="0"/>
        <w:jc w:val="right"/>
      </w:pPr>
      <w:r>
        <w:t>от 22.11.2013 № 621</w:t>
      </w:r>
    </w:p>
    <w:p w:rsidR="005839A4" w:rsidRDefault="005839A4" w:rsidP="005839A4">
      <w:pPr>
        <w:autoSpaceDE w:val="0"/>
        <w:autoSpaceDN w:val="0"/>
        <w:adjustRightInd w:val="0"/>
        <w:rPr>
          <w:color w:val="000000"/>
        </w:rPr>
      </w:pPr>
    </w:p>
    <w:p w:rsidR="005839A4" w:rsidRDefault="005839A4" w:rsidP="005839A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Муниципальная программа</w:t>
      </w: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«Культура Тейковского муниципального района»</w:t>
      </w:r>
    </w:p>
    <w:p w:rsidR="005839A4" w:rsidRDefault="005839A4" w:rsidP="005839A4">
      <w:pPr>
        <w:autoSpaceDE w:val="0"/>
        <w:autoSpaceDN w:val="0"/>
        <w:adjustRightInd w:val="0"/>
      </w:pPr>
      <w: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470"/>
      </w:tblGrid>
      <w:tr w:rsidR="005839A4" w:rsidTr="005839A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8"/>
              <w:numPr>
                <w:ilvl w:val="0"/>
                <w:numId w:val="4"/>
              </w:numPr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Паспорт муниципальной программы </w:t>
            </w:r>
            <w:r>
              <w:rPr>
                <w:b/>
                <w:bCs/>
                <w:lang w:eastAsia="en-US"/>
              </w:rPr>
              <w:t>Тейковского муниципального района</w:t>
            </w:r>
          </w:p>
        </w:tc>
      </w:tr>
      <w:tr w:rsidR="005839A4" w:rsidTr="005839A4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4" w:rsidRDefault="005839A4">
            <w:pPr>
              <w:pStyle w:val="a7"/>
              <w:rPr>
                <w:b/>
                <w:lang w:eastAsia="en-US"/>
              </w:rPr>
            </w:pPr>
            <w:r>
              <w:rPr>
                <w:lang w:eastAsia="en-US"/>
              </w:rPr>
              <w:t>Культура  Тейковского муниципального района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</w:p>
        </w:tc>
      </w:tr>
      <w:tr w:rsidR="005839A4" w:rsidTr="005839A4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реализации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</w:p>
        </w:tc>
      </w:tr>
      <w:tr w:rsidR="005839A4" w:rsidTr="005839A4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5839A4" w:rsidTr="005839A4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- Отдел образования администрации Тейковского муниципального района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- МКУ «Межпоселенческое социально-культурное объединение»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- МКУ ДО «Новогоряновская детская школа искусств»</w:t>
            </w:r>
          </w:p>
        </w:tc>
      </w:tr>
      <w:tr w:rsidR="005839A4" w:rsidTr="005839A4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rPr>
                <w:b/>
                <w:lang w:eastAsia="en-US"/>
              </w:rPr>
            </w:pPr>
            <w:r>
              <w:rPr>
                <w:lang w:eastAsia="en-US"/>
              </w:rPr>
              <w:t>1. «Развитие культуры  Тейковского муниципального района»</w:t>
            </w:r>
          </w:p>
          <w:p w:rsidR="005839A4" w:rsidRDefault="005839A4">
            <w:pPr>
              <w:pStyle w:val="a7"/>
              <w:rPr>
                <w:b/>
                <w:lang w:eastAsia="en-US"/>
              </w:rPr>
            </w:pPr>
            <w:r>
              <w:rPr>
                <w:lang w:eastAsia="en-US"/>
              </w:rPr>
              <w:t>2. «Предоставление дополнительного образования в сфере культуры и искусства»</w:t>
            </w:r>
          </w:p>
        </w:tc>
      </w:tr>
      <w:tr w:rsidR="005839A4" w:rsidTr="005839A4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Цель (цели)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1.Обеспечение права доступа граждан на доступ к культурным ценностям.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2.Сохранение культурного и исторического наследия  Тейковского муниципального района.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3.Развитие творческого потенциала жителей Тейковского муниципального района.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4.Создание условий для улучшения доступа населения района к культурным ценностям, информации, знаниям.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5. Укрепление  материально-технической базы муниципальных учреждений культуры.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6.Компьютеризация и информатизация культурного пространства Тейковского муниципального района. 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7. Поддержка и развитие учреждений дополнительного образования в сфере культуры.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8.Организация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</w:tr>
      <w:tr w:rsidR="005839A4" w:rsidTr="005839A4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4" w:rsidRDefault="005839A4">
            <w:pPr>
              <w:pStyle w:val="a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Общий объем бюджетных ассигнований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bCs/>
                <w:lang w:eastAsia="en-US"/>
              </w:rPr>
              <w:t>2014г. - 8964,3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2015г. - 6740,9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2016г.-  6629,4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2017г.-  9561,4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2018г.-10514,6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2019г. -  8155,6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2020г. -  8155,6 тыс. рублей.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2014г.-  6377,8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2015г.-  6053,1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2016г.-  6409,5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2017г.-  8429,6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2018г.-  8312,5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2019г. - 8152,5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2020г. - 8152,5 тыс. рублей.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</w:p>
          <w:p w:rsidR="005839A4" w:rsidRDefault="005839A4">
            <w:pPr>
              <w:pStyle w:val="a7"/>
              <w:rPr>
                <w:lang w:eastAsia="en-US"/>
              </w:rPr>
            </w:pP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2014г. - 2586,5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2015г. -   687,8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2016г. -   219,9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2017г. - 1028,7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2018г. - 2199,1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2019г. -       0,0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2020г . -      0,0 тыс. рублей.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2014г. -       0,0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2015г. -       0,0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2016г. -       0,0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2017г. -   103,1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2018г. -       3,0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2019г. -       3,1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2020г . -      3,1 тыс. рублей.</w:t>
            </w:r>
          </w:p>
        </w:tc>
      </w:tr>
    </w:tbl>
    <w:p w:rsidR="005839A4" w:rsidRDefault="005839A4" w:rsidP="005839A4"/>
    <w:p w:rsidR="005839A4" w:rsidRDefault="005839A4" w:rsidP="005839A4">
      <w:pPr>
        <w:autoSpaceDE w:val="0"/>
        <w:autoSpaceDN w:val="0"/>
        <w:adjustRightInd w:val="0"/>
      </w:pPr>
    </w:p>
    <w:p w:rsidR="005839A4" w:rsidRDefault="005839A4" w:rsidP="005839A4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Анализ текущей ситуации в сфере реализации муниципальной программы</w:t>
      </w:r>
    </w:p>
    <w:p w:rsidR="005839A4" w:rsidRDefault="005839A4" w:rsidP="005839A4">
      <w:pPr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5839A4" w:rsidRDefault="005839A4" w:rsidP="005839A4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Описание сложившейся  социальной и экономической ситуации в сфере реализации Программы и основных тенденций ее изменений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>Культурный  потенциал Тейковского муниципального района характеризуется достаточно развитой сетью муниципальных учреждений культуры, исторически сложившимися культурными традициями, уникальными объектами историко-культурного наследия.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>Тейковский муниципальный район - район с богатым культурным и историческим наследием. Свидетельством этого служат памятники истории и культуры. На территории района представлены разнообразные категории  объектов культурного наследия. Из 68 объектов культурного наследия 11 являются памятниками истории и культуры федерального значения,  5 -регионального, 4 – муниципального значения. 48 объектов являются выявленными объектами культурного наследия. С 2006 года по настоящее время на территории района ведется мониторинг памятников.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 xml:space="preserve"> Районная  библиотека – является  методическим центром для 14 сельских библиотек  и  имеет высокий уровень технической оснащенности, что делает ее заметным участником формирования информационного и культурного пространства  района, более низкий уровень технической оснащенности у библиотек поселений. В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пользователями библиотечных </w:t>
      </w:r>
      <w:r>
        <w:lastRenderedPageBreak/>
        <w:t xml:space="preserve">услуг стали  4621 человек или  39% населения Тейковского муниципального района (областной показатель 42%). Только пятая часть библиотек имеют персональные компьютеры (34%-область),  7 % имеют выход в Интернет (10%-область). В целом  библиотеками района обеспечено библиотечно-информационным обслуживанием около 43 тысяч человек, количество выданных изданий – 76 тыс.951 экземпляр, для работы муниципальных библиотек поселений издаются методические пособия. При общей тенденции к снижению количества читателей в библиотеках России в Тейковском муниципальном районе показатель составляет 37% жителей района (в Ивановской области  42 %,  по ЦФО -27%). Все библиотеки являются центрами правовой информации. 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 xml:space="preserve">По социальным нормативам и нормам, утвержденным распоряжением Правительства Российской Федерации показатель количества библиотек в районе не соответствует в Большеклочковском сельском поселении, на стадии разработки находится вопрос  открытия библиотеки в с.Зиново.  Библиотеки посещают читатели самого разного социального положения: учащиеся школ, молодежь, студенты, рабочие, служащие, пенсионеры. 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>Культурно-досуговую деятельность в районе осуществляют 14 учреждений клубного типа. Муниципальное казенное учреждение «Межпоселенческое социально-культурное объединение», в состав которого входит районный Дом культуры является методическим центром для сельских учреждений культуры.  На базе учреждений культуры работает 99 клубных формирований (кружки, любительские объединения по различным направлениям), в которых занимается 1300 чел. В целях интенсификации культурной жизни района проводятся различные творческие конкурсы, выставки, праздники, фестивали по популяризации народной культуры.  Уровень фактической обеспеченности учреждениями культуры (клубы) в районе от нормативной потребности составляет – 119,3% (2011г-117,7%). В 2012г открылся клуб в д.Сокатово, ведутся работы по  открытию клуба  в с.Зиново. Ежегодно  клубными учреждениями района проводится около 3 тыс. мероприятий, из них около 1,2 тыс. 41% (32% - областной) - для детской аудитории. Это выше, чем в среднем по Центральному федеральному округу (27%).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 xml:space="preserve">Сохранение сети учреждений, обеспечение условий их функционирования является одним из приоритетных направлений  деятельности в сфере культуры. Для повышения качества предоставляемых услуг ведется планомерная работа по укреплению материально-технической базы. Увеличение в последние годы объема финансирования отрасли культуры, позволило  обеспечить безопасные условия пребывания, улучшить условия для проведения культурных мероприятий. 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 xml:space="preserve">В  исполнении Указа Президента РФ от 07.05.2012 года № 597 «О мерах по реализации государственной социальной политики» реализуется система мер по поэтапному  повышению заработной платы работникам культуры. </w:t>
      </w:r>
    </w:p>
    <w:p w:rsidR="005839A4" w:rsidRDefault="005839A4" w:rsidP="005839A4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Проблемные вопросы по содержанию, ремонту учреждений культуры решаются администрациями района и поселений. Совместная деятельность представительной и исполнительной власти, как муниципалитета, так  и Правительства Ивановской области, областной Думы способствует в решении важнейшей задачи в сфере культуры повышение качества предоставляемых услуг. 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 xml:space="preserve">Начальной базой для профессионального образования является МКОУ ДОД  Новогоряновская детская школа искусств. На трех отделениях (хореографическое, художественное и музыкальное) ежегодно обучается более 50 учащихся в возрасте от 6 до 18 лет.  Это составляет 7 % от всего количества детей данного возраста, проживающего на территории района, что показывает востребованность получения эстетического и художественного образования. 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</w:p>
    <w:p w:rsidR="005839A4" w:rsidRDefault="005839A4" w:rsidP="005839A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Таблица 1. Показатели, характеризующие текущую ситуацию в сфере реализации Программы</w:t>
      </w:r>
    </w:p>
    <w:p w:rsidR="005839A4" w:rsidRDefault="005839A4" w:rsidP="005839A4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94"/>
        <w:gridCol w:w="3058"/>
        <w:gridCol w:w="1418"/>
        <w:gridCol w:w="992"/>
        <w:gridCol w:w="1134"/>
        <w:gridCol w:w="1134"/>
        <w:gridCol w:w="1241"/>
      </w:tblGrid>
      <w:tr w:rsidR="005839A4" w:rsidTr="005839A4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№ </w:t>
            </w:r>
          </w:p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t xml:space="preserve">п/п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color w:val="000000"/>
              </w:rPr>
              <w:t xml:space="preserve">Наименование целевого индикатора (показателя)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Ед. изм. </w:t>
            </w:r>
          </w:p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оценка)</w:t>
            </w:r>
          </w:p>
        </w:tc>
      </w:tr>
      <w:tr w:rsidR="005839A4" w:rsidTr="005839A4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</w:pPr>
            <w:r>
              <w:rPr>
                <w:color w:val="000000"/>
              </w:rPr>
              <w:t xml:space="preserve">Количество посещений муниципальных библиотечных учреждений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посещений</w:t>
            </w:r>
          </w:p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34492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32661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33237</w:t>
            </w:r>
          </w:p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31160</w:t>
            </w:r>
          </w:p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</w:p>
        </w:tc>
      </w:tr>
      <w:tr w:rsidR="005839A4" w:rsidTr="005839A4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</w:pPr>
            <w:r>
              <w:rPr>
                <w:color w:val="000000"/>
              </w:rPr>
              <w:t xml:space="preserve">Число зарегистрированных пользователей муниципальных библиотечных учреждений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4793</w:t>
            </w:r>
          </w:p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</w:p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4515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4618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4660</w:t>
            </w:r>
          </w:p>
        </w:tc>
      </w:tr>
      <w:tr w:rsidR="005839A4" w:rsidTr="005839A4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</w:pPr>
            <w:r>
              <w:rPr>
                <w:color w:val="000000"/>
              </w:rPr>
              <w:t xml:space="preserve">Число лиц, проводящих досуг в коллективах самодеятельного народного творчества на регулярной основе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580</w:t>
            </w:r>
          </w:p>
        </w:tc>
      </w:tr>
      <w:tr w:rsidR="005839A4" w:rsidTr="005839A4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</w:p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</w:pPr>
            <w:r>
              <w:rPr>
                <w:color w:val="000000"/>
              </w:rPr>
              <w:t>культурно-массовых и досуговых мероприятий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2387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2724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2681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2690</w:t>
            </w:r>
          </w:p>
        </w:tc>
      </w:tr>
      <w:tr w:rsidR="005839A4" w:rsidTr="005839A4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</w:pPr>
            <w:r>
              <w:rPr>
                <w:color w:val="000000"/>
              </w:rPr>
              <w:t xml:space="preserve">Число участников (посетителей) культурно-массовых мероприятий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73771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52360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62791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62790</w:t>
            </w:r>
          </w:p>
        </w:tc>
      </w:tr>
    </w:tbl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2.2. Описание и оценка основных результатов деятельности в сфере реализации  Программы,  достигнутых к началу реализации Программы. 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Ключевыми направлениями деятельности Тейковского муниципального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района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все последние годы были и остаются таковыми в настоящее время: 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организация библиотечно-информационного обслуживания населения; 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организация культурного досуга в коллективах самодеятельного народного творчества; 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организация культурно-массовых мероприятий; 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>- обеспечение государственной охраны объектов культурного наследия Тейковского муниципального района.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>Ведется  планомерная работа по укреплению материально-технической базы учреждений культуры, что способствует улучшению условий для проведения культурных мероприятий, обеспечение безопасных условий пребывания. Учреждениями культуры разработаны и утверждены  планы по гражданской обороне, осуществлен монтаж систем охранно-пожарной сигнализации, проведены  мероприятия по энергообследованию учреждений культуры, прорабатывается вопрос по установке счетчиков на тепловую энергию. Проведена аттестация рабочих мест в  МКУ «МСКО».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 xml:space="preserve">          </w:t>
      </w:r>
      <w:r>
        <w:tab/>
        <w:t xml:space="preserve">  В рамках областной программы «Сельская дискотека» 4 учреждения клубного типа оснащены  новым высококачественным световым и звуковым оборудованием(ДК с.Новое Леушино, п.Нерль, с.Морозово, с.Новое Горяново). Проведен капитальный ремонт Новолеушинского РДК, ДК п.Нерль, Крапивновского ДК, Новогоряновского ДК, Москвинского ДК и библиотеки, Морозовского ДК. После ремонта открылся спортивный зал в Новогоряновском  ДК. В 2012г в бывшем здании администрации открылся клуб в д. Сокатово Морозовского сельского поселения. В зданиях учреждений культуры д.Сокатово, с.Елховка  проведено газовое отопление. В 50% учреждений культуры проведен косметический ремонт.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Творческие коллективы и отдельные исполнители учреждений культуры района принимают активное участие в международных, всероссийских и областных   фестивалях и конкурсах, где неоднократно становились лауреатами и дипломантами. В четвертый раз в районе прошел областной фестиваль «Если душа родилась крылатой» по творчеству М.И. Цветаевой, в котором приняли участие творческие коллективы из  муниципальных </w:t>
      </w:r>
      <w:r>
        <w:rPr>
          <w:color w:val="000000"/>
        </w:rPr>
        <w:lastRenderedPageBreak/>
        <w:t>образований области.  В течение года  библиотеками проводится более 200 мероприятий для детей и подростков: викторины, конкурсы, презентации книг, творческие встречи. Ежегодно организуется более 300 выставок, посвященных различным памятным датам и значимым социально-культурным темам. Ежегодно в районе проходит цикл мероприятий в рамках областного фестиваля «Дни российской культуры», где для различных групп населения проходят выступления лучших творческих коллективов района, профессиональных коллективов.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Ежегодно работники учреждений культуры проходят обучение на межмуниципальных «кустовых» семинарах для директоров социально-культурных объединений, клубно-досуговых центров, клубно-библиотечных объединений. Базой для проведения таких семинаров не раз становились и учреждения района. Ежемесячно на районных семинарах специалисты районного Дома культуры и районной библиотеки оказывают целенаправленную методическую помощь сельским учреждениям культуры. 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 xml:space="preserve"> Важнейшим направлением деятельности за последние годы стало исполнение полномочий по государственной охране, сохранению и популяризации объектов культурного наследия.  Тейковский муниципальный район принимает участие в реализации Концепции общерегиональных мероприятий по контролю за состоянием объектов культурного наследия (памятников истории и культуры)  и мониторингу данных до 2014 г. </w:t>
      </w:r>
    </w:p>
    <w:p w:rsidR="005839A4" w:rsidRDefault="005839A4" w:rsidP="005839A4">
      <w:pPr>
        <w:autoSpaceDE w:val="0"/>
        <w:autoSpaceDN w:val="0"/>
        <w:adjustRightInd w:val="0"/>
        <w:rPr>
          <w:color w:val="000000"/>
        </w:rPr>
      </w:pPr>
    </w:p>
    <w:p w:rsidR="005839A4" w:rsidRDefault="005839A4" w:rsidP="005839A4">
      <w:pPr>
        <w:autoSpaceDE w:val="0"/>
        <w:autoSpaceDN w:val="0"/>
        <w:adjustRightInd w:val="0"/>
        <w:rPr>
          <w:color w:val="000000"/>
        </w:rPr>
      </w:pPr>
    </w:p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2.3.  Анализ проблематики в сфере реализации Программы </w:t>
      </w:r>
    </w:p>
    <w:p w:rsidR="005839A4" w:rsidRDefault="005839A4" w:rsidP="005839A4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В настоящее время наиболее острыми проблемами в сфере культуры являются: </w:t>
      </w:r>
    </w:p>
    <w:p w:rsidR="005839A4" w:rsidRDefault="005839A4" w:rsidP="005839A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недостаточное развитие материально-технической базы учреждений культуры и искусства; </w:t>
      </w:r>
    </w:p>
    <w:p w:rsidR="005839A4" w:rsidRDefault="005839A4" w:rsidP="005839A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недостаточный уровень компьютеризации части учреждений культуры и внедрения информационно-коммуникационных технологий в основную деятельность; </w:t>
      </w:r>
    </w:p>
    <w:p w:rsidR="005839A4" w:rsidRDefault="005839A4" w:rsidP="005839A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недостаточное комплектование библиотечных фондов; </w:t>
      </w:r>
    </w:p>
    <w:p w:rsidR="005839A4" w:rsidRDefault="005839A4" w:rsidP="005839A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низкий уровень обеспечения процесса государственной охраны объектов культурного наследия, их общее неудовлетворительное состояние; </w:t>
      </w:r>
    </w:p>
    <w:p w:rsidR="005839A4" w:rsidRDefault="005839A4" w:rsidP="005839A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старение профессиональных кадров; </w:t>
      </w:r>
    </w:p>
    <w:p w:rsidR="005839A4" w:rsidRDefault="005839A4" w:rsidP="005839A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отставание уровня оплаты труда  работников культуры от среднемесячной номинальной заработной платы работников, занятых в сфере экономики; </w:t>
      </w:r>
    </w:p>
    <w:p w:rsidR="005839A4" w:rsidRDefault="005839A4" w:rsidP="005839A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снижение эффективности и качества оказания культурных услуг населению в сельской местности.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Требуется обновление  автотранспорта, приобретение театральных кресел. В сельских библиотеках, несмотря на все принимаемые меры, неудовлетворительно обстоит дело с  комплектованием книжных фондов, слабо идут процессы информатизации и компьютеризации библиотечного дела. 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учреждениях культуры ощущается дефицит профессиональных кадров. Серьезной проблемой для сферы культуры Тейковского муниципального района являются возрастные показатели специалистов: 43% работающих специалистов имеют возраст старше 50 лет, и только 9% - до 30 лет. 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Уровень оплаты труда в учреждениях культуры является одним из самых низких по Ивановской области. 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>Муниципальная программа «Культура</w:t>
      </w:r>
      <w:r>
        <w:rPr>
          <w:b/>
          <w:bCs/>
        </w:rPr>
        <w:t xml:space="preserve"> </w:t>
      </w:r>
      <w:r>
        <w:t>Тейковского муниципального</w:t>
      </w:r>
      <w:r>
        <w:rPr>
          <w:b/>
          <w:bCs/>
        </w:rPr>
        <w:t xml:space="preserve"> </w:t>
      </w:r>
      <w:r>
        <w:t>района» направлена на решение вышеперечисленных проблем.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</w:p>
    <w:p w:rsidR="005839A4" w:rsidRDefault="005839A4" w:rsidP="005839A4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Цель (цели) и ожидаемые результаты реализации  программы</w:t>
      </w:r>
    </w:p>
    <w:p w:rsidR="005839A4" w:rsidRDefault="005839A4" w:rsidP="005839A4">
      <w:pPr>
        <w:autoSpaceDE w:val="0"/>
        <w:autoSpaceDN w:val="0"/>
        <w:adjustRightInd w:val="0"/>
        <w:ind w:left="720"/>
        <w:rPr>
          <w:color w:val="000000"/>
        </w:rPr>
      </w:pPr>
    </w:p>
    <w:p w:rsidR="005839A4" w:rsidRDefault="005839A4" w:rsidP="005839A4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Цель (цели) Программы</w:t>
      </w:r>
    </w:p>
    <w:p w:rsidR="005839A4" w:rsidRDefault="005839A4" w:rsidP="005839A4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Обеспечение права граждан на доступ к культурным ценностям. </w:t>
      </w:r>
    </w:p>
    <w:p w:rsidR="005839A4" w:rsidRDefault="005839A4" w:rsidP="005839A4">
      <w:pPr>
        <w:autoSpaceDE w:val="0"/>
        <w:autoSpaceDN w:val="0"/>
        <w:adjustRightInd w:val="0"/>
      </w:pPr>
      <w:r>
        <w:lastRenderedPageBreak/>
        <w:t xml:space="preserve">Частные цели программы: 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>1. Сохранение культурного и исторического наследия Тейковского муниципального</w:t>
      </w:r>
      <w:r>
        <w:rPr>
          <w:b/>
          <w:bCs/>
        </w:rPr>
        <w:t xml:space="preserve"> </w:t>
      </w:r>
      <w:r>
        <w:t xml:space="preserve">района. 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>2. Развитие творческого потенциала жителей Тейковского муниципального</w:t>
      </w:r>
      <w:r>
        <w:rPr>
          <w:b/>
          <w:bCs/>
        </w:rPr>
        <w:t xml:space="preserve"> </w:t>
      </w:r>
      <w:r>
        <w:t xml:space="preserve">района. 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 xml:space="preserve">3. Создание условий для улучшения доступа населения района к культурным ценностям, информации и знаниям. 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>4. Укрепление материально-технической базы муниципальных учреждений культуры Тейковского муниципального</w:t>
      </w:r>
      <w:r>
        <w:rPr>
          <w:b/>
          <w:bCs/>
        </w:rPr>
        <w:t xml:space="preserve"> </w:t>
      </w:r>
      <w:r>
        <w:t xml:space="preserve">района. 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>5. Компьютеризация и информатизация культурного пространства Тейковского муниципального</w:t>
      </w:r>
      <w:r>
        <w:rPr>
          <w:b/>
          <w:bCs/>
        </w:rPr>
        <w:t xml:space="preserve"> </w:t>
      </w:r>
      <w:r>
        <w:t xml:space="preserve">района. </w:t>
      </w:r>
    </w:p>
    <w:p w:rsidR="005839A4" w:rsidRDefault="005839A4" w:rsidP="005839A4">
      <w:pPr>
        <w:autoSpaceDE w:val="0"/>
        <w:autoSpaceDN w:val="0"/>
        <w:adjustRightInd w:val="0"/>
      </w:pPr>
    </w:p>
    <w:p w:rsidR="005839A4" w:rsidRDefault="005839A4" w:rsidP="005839A4">
      <w:pPr>
        <w:autoSpaceDE w:val="0"/>
        <w:autoSpaceDN w:val="0"/>
        <w:adjustRightInd w:val="0"/>
      </w:pPr>
    </w:p>
    <w:p w:rsidR="005839A4" w:rsidRDefault="005839A4" w:rsidP="005839A4">
      <w:pPr>
        <w:autoSpaceDE w:val="0"/>
        <w:autoSpaceDN w:val="0"/>
        <w:adjustRightInd w:val="0"/>
      </w:pPr>
    </w:p>
    <w:p w:rsidR="005839A4" w:rsidRDefault="005839A4" w:rsidP="005839A4">
      <w:pPr>
        <w:autoSpaceDE w:val="0"/>
        <w:autoSpaceDN w:val="0"/>
        <w:adjustRightInd w:val="0"/>
      </w:pPr>
    </w:p>
    <w:p w:rsidR="005839A4" w:rsidRDefault="005839A4" w:rsidP="005839A4">
      <w:pPr>
        <w:autoSpaceDE w:val="0"/>
        <w:autoSpaceDN w:val="0"/>
        <w:adjustRightInd w:val="0"/>
      </w:pPr>
    </w:p>
    <w:p w:rsidR="005839A4" w:rsidRDefault="005839A4" w:rsidP="005839A4">
      <w:pPr>
        <w:autoSpaceDE w:val="0"/>
        <w:autoSpaceDN w:val="0"/>
        <w:adjustRightInd w:val="0"/>
      </w:pPr>
    </w:p>
    <w:p w:rsidR="005839A4" w:rsidRDefault="005839A4" w:rsidP="005839A4">
      <w:pPr>
        <w:autoSpaceDE w:val="0"/>
        <w:autoSpaceDN w:val="0"/>
        <w:adjustRightInd w:val="0"/>
      </w:pPr>
    </w:p>
    <w:p w:rsidR="005839A4" w:rsidRDefault="005839A4" w:rsidP="005839A4">
      <w:pPr>
        <w:autoSpaceDE w:val="0"/>
        <w:autoSpaceDN w:val="0"/>
        <w:adjustRightInd w:val="0"/>
      </w:pPr>
    </w:p>
    <w:p w:rsidR="005839A4" w:rsidRDefault="005839A4" w:rsidP="005839A4">
      <w:pPr>
        <w:autoSpaceDE w:val="0"/>
        <w:autoSpaceDN w:val="0"/>
        <w:adjustRightInd w:val="0"/>
        <w:rPr>
          <w:i/>
          <w:iCs/>
        </w:rPr>
      </w:pPr>
    </w:p>
    <w:p w:rsidR="005839A4" w:rsidRDefault="005839A4" w:rsidP="005839A4">
      <w:pPr>
        <w:autoSpaceDE w:val="0"/>
        <w:autoSpaceDN w:val="0"/>
        <w:adjustRightInd w:val="0"/>
      </w:pPr>
    </w:p>
    <w:p w:rsidR="005839A4" w:rsidRDefault="005839A4" w:rsidP="005839A4">
      <w:pPr>
        <w:autoSpaceDE w:val="0"/>
        <w:autoSpaceDN w:val="0"/>
        <w:adjustRightInd w:val="0"/>
      </w:pPr>
    </w:p>
    <w:p w:rsidR="005839A4" w:rsidRDefault="005839A4" w:rsidP="005839A4">
      <w:pPr>
        <w:sectPr w:rsidR="005839A4">
          <w:pgSz w:w="12240" w:h="15840"/>
          <w:pgMar w:top="719" w:right="850" w:bottom="1134" w:left="1701" w:header="720" w:footer="720" w:gutter="0"/>
          <w:cols w:space="720"/>
        </w:sectPr>
      </w:pPr>
    </w:p>
    <w:p w:rsidR="005839A4" w:rsidRDefault="005839A4" w:rsidP="005839A4">
      <w:pPr>
        <w:autoSpaceDE w:val="0"/>
        <w:autoSpaceDN w:val="0"/>
        <w:adjustRightInd w:val="0"/>
      </w:pP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Таблица 2. Сведения о целевых индикаторах (показателях) реализации Программы.</w:t>
      </w:r>
    </w:p>
    <w:tbl>
      <w:tblPr>
        <w:tblpPr w:leftFromText="180" w:rightFromText="180" w:vertAnchor="text" w:horzAnchor="margin" w:tblpXSpec="center" w:tblpY="371"/>
        <w:tblOverlap w:val="never"/>
        <w:tblW w:w="0" w:type="dxa"/>
        <w:tblLayout w:type="fixed"/>
        <w:tblLook w:val="00A0" w:firstRow="1" w:lastRow="0" w:firstColumn="1" w:lastColumn="0" w:noHBand="0" w:noVBand="0"/>
      </w:tblPr>
      <w:tblGrid>
        <w:gridCol w:w="483"/>
        <w:gridCol w:w="2744"/>
        <w:gridCol w:w="1276"/>
        <w:gridCol w:w="850"/>
        <w:gridCol w:w="851"/>
        <w:gridCol w:w="850"/>
        <w:gridCol w:w="851"/>
        <w:gridCol w:w="850"/>
        <w:gridCol w:w="851"/>
        <w:gridCol w:w="896"/>
      </w:tblGrid>
      <w:tr w:rsidR="005839A4" w:rsidTr="005839A4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</w:pPr>
            <w:r>
              <w:t>Наименование индикатора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2014г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  <w: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  <w:r>
              <w:t>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  <w: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  <w:r>
              <w:t>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</w:pPr>
            <w:r>
              <w:t>2019г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</w:pPr>
            <w:r>
              <w:t>2020г</w:t>
            </w:r>
          </w:p>
        </w:tc>
      </w:tr>
      <w:tr w:rsidR="005839A4" w:rsidTr="005839A4">
        <w:trPr>
          <w:trHeight w:val="1"/>
        </w:trPr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Доля учреждений культуры, в которых осуществлены ремонтные работы, от количества учреждений, нуждающихся в ремонте и имеющих проектно-сметную документацию на его проведение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  <w:tr w:rsidR="005839A4" w:rsidTr="005839A4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Доля учреждений культуры, в которых внедрены информационно-коммуникационные технологии для доступности информации об услугах сферы культуры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5839A4" w:rsidTr="005839A4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Доля населения, вовлеченного в культурно-массовые и досуговые мероприятия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</w:tr>
      <w:tr w:rsidR="005839A4" w:rsidTr="005839A4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Количество посетителей фестивалей, конкурсов, проектов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тысяч человек</w:t>
            </w:r>
          </w:p>
          <w:p w:rsidR="005839A4" w:rsidRDefault="005839A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5839A4" w:rsidTr="005839A4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Доля работников сферы культуры, повысивших </w:t>
            </w:r>
            <w:r>
              <w:rPr>
                <w:color w:val="000000"/>
              </w:rPr>
              <w:lastRenderedPageBreak/>
              <w:t xml:space="preserve">квалификацию и получивших методическую помощь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</w:tr>
      <w:tr w:rsidR="005839A4" w:rsidTr="005839A4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Количество проведенных социально значимых мероприятий, посвященных памятным и юбилейным датам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</w:tbl>
    <w:p w:rsidR="005839A4" w:rsidRDefault="005839A4" w:rsidP="005839A4">
      <w:pPr>
        <w:autoSpaceDE w:val="0"/>
        <w:autoSpaceDN w:val="0"/>
        <w:adjustRightInd w:val="0"/>
        <w:rPr>
          <w:color w:val="000000"/>
        </w:rPr>
      </w:pPr>
    </w:p>
    <w:p w:rsidR="005839A4" w:rsidRDefault="005839A4" w:rsidP="005839A4">
      <w:pPr>
        <w:autoSpaceDE w:val="0"/>
        <w:autoSpaceDN w:val="0"/>
        <w:adjustRightInd w:val="0"/>
        <w:rPr>
          <w:color w:val="000000"/>
        </w:rPr>
      </w:pPr>
    </w:p>
    <w:p w:rsidR="005839A4" w:rsidRDefault="005839A4" w:rsidP="005839A4">
      <w:pPr>
        <w:autoSpaceDE w:val="0"/>
        <w:autoSpaceDN w:val="0"/>
        <w:adjustRightInd w:val="0"/>
        <w:rPr>
          <w:color w:val="000000"/>
        </w:rPr>
      </w:pPr>
    </w:p>
    <w:p w:rsidR="005839A4" w:rsidRDefault="005839A4" w:rsidP="005839A4">
      <w:pPr>
        <w:autoSpaceDE w:val="0"/>
        <w:autoSpaceDN w:val="0"/>
        <w:adjustRightInd w:val="0"/>
        <w:rPr>
          <w:color w:val="000000"/>
        </w:rPr>
      </w:pPr>
    </w:p>
    <w:p w:rsidR="005839A4" w:rsidRDefault="005839A4" w:rsidP="005839A4">
      <w:pPr>
        <w:autoSpaceDE w:val="0"/>
        <w:autoSpaceDN w:val="0"/>
        <w:adjustRightInd w:val="0"/>
        <w:rPr>
          <w:color w:val="000000"/>
        </w:rPr>
      </w:pPr>
    </w:p>
    <w:p w:rsidR="005839A4" w:rsidRDefault="005839A4" w:rsidP="005839A4">
      <w:pPr>
        <w:autoSpaceDE w:val="0"/>
        <w:autoSpaceDN w:val="0"/>
        <w:adjustRightInd w:val="0"/>
        <w:rPr>
          <w:color w:val="000000"/>
        </w:rPr>
      </w:pPr>
    </w:p>
    <w:p w:rsidR="005839A4" w:rsidRDefault="005839A4" w:rsidP="005839A4">
      <w:pPr>
        <w:autoSpaceDE w:val="0"/>
        <w:autoSpaceDN w:val="0"/>
        <w:adjustRightInd w:val="0"/>
        <w:rPr>
          <w:color w:val="000000"/>
        </w:rPr>
      </w:pPr>
    </w:p>
    <w:p w:rsidR="005839A4" w:rsidRDefault="005839A4" w:rsidP="005839A4">
      <w:pPr>
        <w:autoSpaceDE w:val="0"/>
        <w:autoSpaceDN w:val="0"/>
        <w:adjustRightInd w:val="0"/>
        <w:rPr>
          <w:color w:val="000000"/>
        </w:rPr>
      </w:pPr>
    </w:p>
    <w:p w:rsidR="005839A4" w:rsidRDefault="005839A4" w:rsidP="005839A4">
      <w:pPr>
        <w:autoSpaceDE w:val="0"/>
        <w:autoSpaceDN w:val="0"/>
        <w:adjustRightInd w:val="0"/>
        <w:rPr>
          <w:color w:val="000000"/>
        </w:rPr>
      </w:pPr>
    </w:p>
    <w:p w:rsidR="005839A4" w:rsidRDefault="005839A4" w:rsidP="005839A4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Описание ожидаемых результатов реализации Программы 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Реализация настоящей программы позволит: 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Сохранить творческий потенциал района. Обеспечить полноценную поддержку и развитие профессионального творчества, молодых дарований, что будет выражаться в: 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повышении престижа творческих профессий; 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обновлении творческих коллективов, профессиональном росте творческой молодежи. 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 Сохранить культурное и историческое наследие, что будет выражаться в: 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реставрации и регенерации объектов культурного наследия (памятников истории и культуры) Тейковского муниципального района и их территорий; 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широком спектре услуг, предоставляемых  библиотеками; 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 xml:space="preserve">- включенности  библиотек в информационный процесс; </w:t>
      </w:r>
    </w:p>
    <w:p w:rsidR="005839A4" w:rsidRDefault="005839A4" w:rsidP="005839A4">
      <w:pPr>
        <w:sectPr w:rsidR="005839A4">
          <w:pgSz w:w="15840" w:h="12240" w:orient="landscape"/>
          <w:pgMar w:top="851" w:right="1134" w:bottom="1701" w:left="720" w:header="720" w:footer="720" w:gutter="0"/>
          <w:cols w:space="720"/>
        </w:sectPr>
      </w:pPr>
    </w:p>
    <w:p w:rsidR="005839A4" w:rsidRDefault="005839A4" w:rsidP="005839A4">
      <w:pPr>
        <w:autoSpaceDE w:val="0"/>
        <w:autoSpaceDN w:val="0"/>
        <w:adjustRightInd w:val="0"/>
        <w:jc w:val="both"/>
      </w:pPr>
      <w:r>
        <w:lastRenderedPageBreak/>
        <w:t xml:space="preserve">- сохранении и доступности традиционных народных художественных промыслов и историко-природной среды для широких слоев населения; 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 xml:space="preserve">- возникновении новых направлений развития культуры; 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 xml:space="preserve">- сохранности  библиотечных фондов. 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 xml:space="preserve">3. Обеспечить доступ населения области к культурным ценностям, информации и знаниям, что будет выражаться в: 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 xml:space="preserve">- качественно новой системе информационно-библиотечного обслуживания населения Тейковского муниципального района; 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 xml:space="preserve">- модернизации деятельности библиотек; 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 xml:space="preserve">- комплектовании и каталогизации библиотечных  фондов на основе электронных информационных ресурсов; 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создании модельных учреждений культуры (библиотек, клубов), способных оказывать услуги населению высокого потребительского качества. 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 Участвовать исполнителям и коллективам Тейковского муниципального района в межрегиональных, общероссийских и международных культурных обменах, что будет выражаться в проведение и участии в различных фестивалях, конкурсах, смотрах. 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 Модернизировать учреждения и объекты культуры, что будет выражаться в: 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реконструкции домов культуры, проведении капитального ремонта клубных учреждений; 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реконструкции объектов, имеющих статус памятников истории и архитектуры; 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оснащение библиотек, домов культуры новым современным оборудованием, музыкальными инструментами, звукоусилительной и световой аппаратурой; 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широком внедрении информационных технологий в сфере культуры; 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непрерывном комплектовании библиотек.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Как следствие, ожидаемыми результатами реализации программы станут: 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рост качества услуг в сфере культуры; 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сохранение культурного наследия и вовлечение его в социально-культурные процессы; 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преодоление технической отсталости культурно-досуговых учреждений; 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увеличение доли одаренных детей, реализующих себя в творчестве; </w:t>
      </w:r>
    </w:p>
    <w:p w:rsidR="005839A4" w:rsidRDefault="005839A4" w:rsidP="005839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рост числа участников и посетителей фестивалей, конкурсов, культурных проектов, социально значимых мероприятий. 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>Реализация  программы позволит повысить качество предоставляемых учреждениями культуры услуг, привлечь в учреждения культуры новых посетителей, проводить мероприятия на качественно новом уровне.</w:t>
      </w:r>
    </w:p>
    <w:p w:rsidR="005839A4" w:rsidRDefault="005839A4" w:rsidP="005839A4">
      <w:pPr>
        <w:autoSpaceDE w:val="0"/>
        <w:autoSpaceDN w:val="0"/>
        <w:adjustRightInd w:val="0"/>
        <w:rPr>
          <w:b/>
          <w:bCs/>
          <w:color w:val="000000"/>
        </w:rPr>
      </w:pPr>
    </w:p>
    <w:p w:rsidR="005839A4" w:rsidRDefault="005839A4" w:rsidP="005839A4">
      <w:pPr>
        <w:numPr>
          <w:ilvl w:val="0"/>
          <w:numId w:val="2"/>
        </w:numPr>
        <w:autoSpaceDE w:val="0"/>
        <w:autoSpaceDN w:val="0"/>
        <w:adjustRightInd w:val="0"/>
        <w:ind w:left="1440" w:hanging="720"/>
        <w:rPr>
          <w:color w:val="000000"/>
        </w:rPr>
      </w:pPr>
      <w:r>
        <w:rPr>
          <w:b/>
          <w:bCs/>
          <w:color w:val="000000"/>
        </w:rPr>
        <w:t xml:space="preserve">Обоснование выделения подпрограмм 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Программа реализуется посредством 2  подпрограмм. 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 xml:space="preserve">Подпрограммы предполагают оказание муниципальных услуг в сфере культуры, а также выполнение иных установленных законодательством обязательств и функций органов исполнительной власти в сфере культуры, в том числе: 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>1) подпрограмма «Развитие культуры Тейковского муниципального района»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 xml:space="preserve"> (срок реализации – 2014 - 2020 гг.)  предполагает оказание муниципальной услуги предусматривает реализацию комплекса мер по развитию новых форм культурного досуга в Тейковском муниципальном районе и предполагает проведение капитальных ремонтов в муниципальных учреждениях культуры;</w:t>
      </w:r>
    </w:p>
    <w:p w:rsidR="005839A4" w:rsidRDefault="005839A4" w:rsidP="005839A4">
      <w:pPr>
        <w:keepNext/>
        <w:autoSpaceDE w:val="0"/>
        <w:autoSpaceDN w:val="0"/>
        <w:adjustRightInd w:val="0"/>
        <w:jc w:val="both"/>
      </w:pPr>
      <w:r>
        <w:t>2)</w:t>
      </w:r>
      <w:r>
        <w:rPr>
          <w:b/>
          <w:bCs/>
          <w:color w:val="C41C16"/>
        </w:rPr>
        <w:t xml:space="preserve"> </w:t>
      </w:r>
      <w:r>
        <w:t>Подпрограмма</w:t>
      </w:r>
      <w:r>
        <w:rPr>
          <w:color w:val="C41C16"/>
        </w:rPr>
        <w:t xml:space="preserve"> </w:t>
      </w:r>
      <w:r>
        <w:t>«Предоставление дополнительного образования в сфере культуры и искусства»</w:t>
      </w:r>
      <w:r>
        <w:rPr>
          <w:b/>
          <w:bCs/>
          <w:color w:val="C41C16"/>
        </w:rPr>
        <w:t xml:space="preserve"> </w:t>
      </w:r>
      <w:r>
        <w:t>предполагает оказание муниципальной услуги дополнительного образования детей в возрасте с 6 до 18 лет.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>Подпрограммы обеспечивают выполнение базовых полномочий и задач в сфере культуры, выступают фундаментом для реализации мероприятий, направленных на модернизацию и совершенствование культурных процессов на территории Тейковского муниципального района.</w:t>
      </w:r>
    </w:p>
    <w:p w:rsidR="005839A4" w:rsidRDefault="005839A4" w:rsidP="005839A4">
      <w:pPr>
        <w:autoSpaceDE w:val="0"/>
        <w:autoSpaceDN w:val="0"/>
        <w:adjustRightInd w:val="0"/>
        <w:jc w:val="both"/>
      </w:pPr>
    </w:p>
    <w:p w:rsidR="005839A4" w:rsidRDefault="005839A4" w:rsidP="005839A4">
      <w:pPr>
        <w:pStyle w:val="a7"/>
        <w:ind w:firstLine="708"/>
        <w:jc w:val="center"/>
        <w:rPr>
          <w:b/>
        </w:rPr>
      </w:pPr>
      <w:r>
        <w:rPr>
          <w:b/>
          <w:bCs/>
        </w:rPr>
        <w:lastRenderedPageBreak/>
        <w:t xml:space="preserve">4. Ресурсное обеспечение  программы «Культура </w:t>
      </w:r>
      <w:r>
        <w:rPr>
          <w:b/>
        </w:rPr>
        <w:t>Тейковского муниципального района</w:t>
      </w:r>
    </w:p>
    <w:p w:rsidR="005839A4" w:rsidRDefault="005839A4" w:rsidP="005839A4">
      <w:pPr>
        <w:jc w:val="right"/>
      </w:pPr>
      <w:r>
        <w:t xml:space="preserve">         тыс. руб.</w:t>
      </w:r>
    </w:p>
    <w:tbl>
      <w:tblPr>
        <w:tblW w:w="0" w:type="dxa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403"/>
        <w:gridCol w:w="1134"/>
        <w:gridCol w:w="992"/>
        <w:gridCol w:w="992"/>
        <w:gridCol w:w="993"/>
        <w:gridCol w:w="1134"/>
        <w:gridCol w:w="992"/>
        <w:gridCol w:w="992"/>
      </w:tblGrid>
      <w:tr w:rsidR="005839A4" w:rsidTr="005839A4">
        <w:trPr>
          <w:tblHeader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rPr>
                <w:b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keepNext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</w:tr>
      <w:tr w:rsidR="005839A4" w:rsidTr="005839A4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программа /всего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8964,3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6740,9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6629,4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9561,4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10514,6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8155,6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8155,6</w:t>
            </w:r>
          </w:p>
        </w:tc>
      </w:tr>
      <w:tr w:rsidR="005839A4" w:rsidTr="005839A4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8964,3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6740,9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6629,4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9561,4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10514,6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8155,6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8155,6</w:t>
            </w:r>
          </w:p>
        </w:tc>
      </w:tr>
      <w:tr w:rsidR="005839A4" w:rsidTr="005839A4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687,8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1028,7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2199,1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6409,5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8429,6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8155,6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8155,6</w:t>
            </w:r>
          </w:p>
        </w:tc>
      </w:tr>
      <w:tr w:rsidR="005839A4" w:rsidTr="005839A4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8670,9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6657,8</w:t>
            </w:r>
          </w:p>
        </w:tc>
      </w:tr>
      <w:tr w:rsidR="005839A4" w:rsidTr="005839A4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8670,9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r>
              <w:rPr>
                <w:lang w:eastAsia="en-US"/>
              </w:rPr>
              <w:t>6657,8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r>
              <w:rPr>
                <w:lang w:eastAsia="en-US"/>
              </w:rPr>
              <w:t>6657,8</w:t>
            </w:r>
          </w:p>
        </w:tc>
      </w:tr>
      <w:tr w:rsidR="005839A4" w:rsidTr="005839A4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341,7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950,6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</w:tr>
      <w:tr w:rsidR="005839A4" w:rsidTr="005839A4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4996,7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6913,8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r>
              <w:rPr>
                <w:lang w:eastAsia="en-US"/>
              </w:rPr>
              <w:t>6654,7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r>
              <w:rPr>
                <w:lang w:eastAsia="en-US"/>
              </w:rPr>
              <w:t>6654,7</w:t>
            </w:r>
          </w:p>
        </w:tc>
      </w:tr>
      <w:tr w:rsidR="005839A4" w:rsidTr="005839A4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rPr>
                <w:b/>
                <w:lang w:eastAsia="en-US"/>
              </w:rPr>
            </w:pPr>
            <w:r>
              <w:rPr>
                <w:lang w:eastAsia="en-US"/>
              </w:rPr>
              <w:t>Подпрограмма «Предоставление дополнительного образования в сфере культуры и искусства»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5839A4" w:rsidTr="005839A4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r>
              <w:rPr>
                <w:lang w:eastAsia="en-US"/>
              </w:rPr>
              <w:t>1497,8</w:t>
            </w:r>
          </w:p>
        </w:tc>
      </w:tr>
      <w:tr w:rsidR="005839A4" w:rsidTr="005839A4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1402,6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1412,8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1515,8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r>
              <w:rPr>
                <w:lang w:eastAsia="en-US"/>
              </w:rPr>
              <w:t>1497,8</w:t>
            </w:r>
          </w:p>
        </w:tc>
      </w:tr>
    </w:tbl>
    <w:p w:rsidR="005839A4" w:rsidRDefault="005839A4" w:rsidP="005839A4"/>
    <w:p w:rsidR="005839A4" w:rsidRDefault="005839A4" w:rsidP="005839A4"/>
    <w:p w:rsidR="005839A4" w:rsidRDefault="005839A4" w:rsidP="005839A4"/>
    <w:p w:rsidR="005839A4" w:rsidRDefault="005839A4" w:rsidP="005839A4"/>
    <w:p w:rsidR="005839A4" w:rsidRDefault="005839A4" w:rsidP="005839A4"/>
    <w:p w:rsidR="005839A4" w:rsidRDefault="005839A4" w:rsidP="005839A4"/>
    <w:p w:rsidR="005839A4" w:rsidRDefault="005839A4" w:rsidP="005839A4"/>
    <w:p w:rsidR="005839A4" w:rsidRDefault="005839A4" w:rsidP="005839A4">
      <w:pPr>
        <w:ind w:hanging="709"/>
      </w:pPr>
    </w:p>
    <w:p w:rsidR="005839A4" w:rsidRDefault="005839A4" w:rsidP="005839A4">
      <w:pPr>
        <w:rPr>
          <w:lang w:val="en-US"/>
        </w:rPr>
      </w:pPr>
    </w:p>
    <w:p w:rsidR="005839A4" w:rsidRDefault="005839A4" w:rsidP="005839A4">
      <w:pPr>
        <w:jc w:val="right"/>
      </w:pPr>
    </w:p>
    <w:p w:rsidR="005839A4" w:rsidRDefault="005839A4" w:rsidP="005839A4">
      <w:pPr>
        <w:jc w:val="right"/>
      </w:pPr>
    </w:p>
    <w:p w:rsidR="005839A4" w:rsidRDefault="005839A4" w:rsidP="005839A4">
      <w:pPr>
        <w:jc w:val="right"/>
      </w:pPr>
    </w:p>
    <w:p w:rsidR="005839A4" w:rsidRDefault="005839A4" w:rsidP="005839A4">
      <w:pPr>
        <w:jc w:val="right"/>
      </w:pPr>
    </w:p>
    <w:p w:rsidR="005839A4" w:rsidRDefault="005839A4" w:rsidP="005839A4">
      <w:pPr>
        <w:autoSpaceDE w:val="0"/>
        <w:autoSpaceDN w:val="0"/>
        <w:adjustRightInd w:val="0"/>
      </w:pPr>
    </w:p>
    <w:p w:rsidR="005839A4" w:rsidRDefault="005839A4" w:rsidP="005839A4">
      <w:pPr>
        <w:autoSpaceDE w:val="0"/>
        <w:autoSpaceDN w:val="0"/>
        <w:adjustRightInd w:val="0"/>
        <w:jc w:val="right"/>
      </w:pPr>
      <w:r>
        <w:t>Приложение 1</w:t>
      </w:r>
    </w:p>
    <w:p w:rsidR="005839A4" w:rsidRDefault="005839A4" w:rsidP="005839A4">
      <w:pPr>
        <w:keepNext/>
        <w:autoSpaceDE w:val="0"/>
        <w:autoSpaceDN w:val="0"/>
        <w:adjustRightInd w:val="0"/>
        <w:jc w:val="right"/>
      </w:pPr>
      <w:r>
        <w:t>к муниципальной программе</w:t>
      </w:r>
      <w:r>
        <w:rPr>
          <w:b/>
          <w:bCs/>
          <w:color w:val="C41C16"/>
        </w:rPr>
        <w:t xml:space="preserve">  </w:t>
      </w:r>
      <w:r>
        <w:t xml:space="preserve">«Культура  </w:t>
      </w:r>
    </w:p>
    <w:p w:rsidR="005839A4" w:rsidRDefault="005839A4" w:rsidP="005839A4">
      <w:pPr>
        <w:keepNext/>
        <w:autoSpaceDE w:val="0"/>
        <w:autoSpaceDN w:val="0"/>
        <w:adjustRightInd w:val="0"/>
        <w:jc w:val="right"/>
      </w:pPr>
      <w:r>
        <w:t>Тейковского муниципального района»</w:t>
      </w:r>
    </w:p>
    <w:p w:rsidR="005839A4" w:rsidRDefault="005839A4" w:rsidP="005839A4">
      <w:pPr>
        <w:autoSpaceDE w:val="0"/>
        <w:autoSpaceDN w:val="0"/>
        <w:adjustRightInd w:val="0"/>
      </w:pPr>
    </w:p>
    <w:p w:rsidR="005839A4" w:rsidRDefault="005839A4" w:rsidP="005839A4">
      <w:pPr>
        <w:pStyle w:val="1"/>
        <w:rPr>
          <w:b/>
        </w:rPr>
      </w:pPr>
    </w:p>
    <w:p w:rsidR="005839A4" w:rsidRDefault="005839A4" w:rsidP="005839A4">
      <w:pPr>
        <w:pStyle w:val="a7"/>
        <w:ind w:left="720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1"/>
      </w:tblGrid>
      <w:tr w:rsidR="005839A4" w:rsidTr="005839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4" w:rsidRDefault="005839A4">
            <w:pPr>
              <w:pStyle w:val="a7"/>
              <w:rPr>
                <w:b/>
                <w:lang w:eastAsia="en-US"/>
              </w:rPr>
            </w:pPr>
            <w:r>
              <w:rPr>
                <w:lang w:eastAsia="en-US"/>
              </w:rPr>
              <w:t>«Развитие культуры  Тейковского муниципального района»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</w:p>
        </w:tc>
      </w:tr>
      <w:tr w:rsidR="005839A4" w:rsidTr="005839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</w:p>
        </w:tc>
      </w:tr>
      <w:tr w:rsidR="005839A4" w:rsidTr="005839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- Муниципальное казенное учреждение  Тейковского муниципального района «Межпоселенческое социально-культурное объединение»</w:t>
            </w:r>
          </w:p>
        </w:tc>
      </w:tr>
      <w:tr w:rsidR="005839A4" w:rsidTr="005839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Сохранение культурных ценностей и традиций, материального и нематериального наследия культуры России, повышение эффективности его использования в качестве ресурса социально-экономического и духовного развития Тейковского муниципального района, укрепление  материально-технической базы учреждений культуры, 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</w:tr>
      <w:tr w:rsidR="005839A4" w:rsidTr="005839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.-  7226,7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.-  5065,5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.-  5136,9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t>2017 г</w:t>
              </w:r>
            </w:smartTag>
            <w:r>
              <w:rPr>
                <w:lang w:eastAsia="en-US"/>
              </w:rPr>
              <w:t>.-  7967,5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 8670,9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2019 г. - 6657,8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2020 г. - 6657,8 тыс. рублей.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.-       0,0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 -      0,0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 -      0,0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t>2017 г</w:t>
              </w:r>
            </w:smartTag>
            <w:r>
              <w:rPr>
                <w:lang w:eastAsia="en-US"/>
              </w:rPr>
              <w:t>.-   103,1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      3,0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2019 г.  -     3,1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2020 г. -      3,1 тыс. рублей.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.- 2251,5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 -  341,7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 -  140,2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t>2017 г</w:t>
              </w:r>
            </w:smartTag>
            <w:r>
              <w:rPr>
                <w:lang w:eastAsia="en-US"/>
              </w:rPr>
              <w:t>.-   950,6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.- 2013,2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2019 г.  -        0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2020 г. -         0 тыс. рублей.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.-  4975,2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.-  4723,8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.-  4996,7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t>2017 г</w:t>
              </w:r>
            </w:smartTag>
            <w:r>
              <w:rPr>
                <w:lang w:eastAsia="en-US"/>
              </w:rPr>
              <w:t>.-  6913,8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 6654,7 тыс. рублей,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2019 г. - 6654,7 тыс. рублей.</w:t>
            </w:r>
          </w:p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2020 г. - 6654,7 тыс. рублей.</w:t>
            </w:r>
          </w:p>
        </w:tc>
      </w:tr>
    </w:tbl>
    <w:p w:rsidR="005839A4" w:rsidRDefault="005839A4" w:rsidP="005839A4">
      <w:pPr>
        <w:pStyle w:val="Pro-Gramma"/>
        <w:ind w:left="0"/>
        <w:rPr>
          <w:rFonts w:ascii="Times New Roman" w:hAnsi="Times New Roman"/>
          <w:sz w:val="24"/>
          <w:szCs w:val="24"/>
        </w:rPr>
      </w:pPr>
    </w:p>
    <w:p w:rsidR="005839A4" w:rsidRDefault="005839A4" w:rsidP="005839A4">
      <w:pPr>
        <w:pStyle w:val="Pro-Gramma"/>
        <w:ind w:left="0"/>
        <w:rPr>
          <w:rFonts w:ascii="Times New Roman" w:hAnsi="Times New Roman"/>
          <w:sz w:val="24"/>
          <w:szCs w:val="24"/>
        </w:rPr>
      </w:pP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Ожидаемые результаты реализации подпрограммы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 xml:space="preserve">Целью подпрограммы является развитие новых форм культурного досуга. В ходе реализации подпрограммы планируется обеспечить прирост численности участников платных и бесплатных культурно-досуговых мероприятий с 18% (в 2012 году) до 47% к 2020 году. Увеличение числа тех, кто вовлечен в сферу культурного досуга, сделает их жизнь интересней, насыщенной богатыми эмоциональными переживаниями, повысит их жизненный настрой. 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первую очередь, развитие новых форм культурного досуга должно быть достигнуто на уровне муниципальных учреждений культуры. В ходе реализации подпрограммы планируется увеличить общее количество мероприятий, проводимых в муниципальных культурно-досуговых учреждениях. 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>Реализация подпрограммы в 2014 – 2020 годах предполагает: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>1) Повышение качества услуг обслуживания населения Тейковского муниципального района;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>2) Укрепление материально-технической базы и создание условий для безопасного пребывания посетителей в зданиях учреждений культуры;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 xml:space="preserve"> 3) Сохранение объектов культурного наследия, разработка и утверждение зон охраны и территорий объектов культурного наследия;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 xml:space="preserve"> 4) Увеличение количества посетителей фестивалей, конкурсов, культурных проектов, социально-значимых мероприятий;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 xml:space="preserve"> 5) Увеличение доступности населению Тейковского муниципального района  информации о деятельности учреждений сферы культуры посредством использования информационных технологий;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 xml:space="preserve"> 6) Обеспечение доступа населения к электронному каталогу объектов культурного наследия, и Своду памятников истории и культуры Тейковского муниципального района;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 xml:space="preserve"> 7) Сохранение культурного потенциала отрасли за счет обеспечения непрерывного процесса переподготовки кадров и повышения их квалификации.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>Ожидаемые целевые показатели реализации подпрограммы представлены в нижеследующей таблице.</w:t>
      </w:r>
    </w:p>
    <w:p w:rsidR="005839A4" w:rsidRDefault="005839A4" w:rsidP="005839A4">
      <w:pPr>
        <w:autoSpaceDE w:val="0"/>
        <w:autoSpaceDN w:val="0"/>
        <w:adjustRightInd w:val="0"/>
        <w:jc w:val="both"/>
      </w:pP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Целевые индикаторы (показатели) реализации подпрограммы</w:t>
      </w:r>
    </w:p>
    <w:tbl>
      <w:tblPr>
        <w:tblW w:w="0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425"/>
        <w:gridCol w:w="2695"/>
        <w:gridCol w:w="851"/>
        <w:gridCol w:w="851"/>
        <w:gridCol w:w="850"/>
        <w:gridCol w:w="851"/>
        <w:gridCol w:w="850"/>
        <w:gridCol w:w="851"/>
        <w:gridCol w:w="850"/>
        <w:gridCol w:w="925"/>
        <w:gridCol w:w="918"/>
      </w:tblGrid>
      <w:tr w:rsidR="005839A4" w:rsidTr="005839A4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>Наименование индикатора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>Единица измерения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>2013г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>2014г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>2015г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>2016г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2017</w:t>
            </w:r>
            <w: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2018</w:t>
            </w:r>
            <w:r>
              <w:t>г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>2019г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>2020г</w:t>
            </w:r>
          </w:p>
        </w:tc>
      </w:tr>
      <w:tr w:rsidR="005839A4" w:rsidTr="005839A4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>Доля учреждений культуры, в которых осуществлены ремонтные работы, от количества учреждений, нуждающихся в ремонте и имеющих проектно-сметную документацию на его проведение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>72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>72</w:t>
            </w:r>
          </w:p>
        </w:tc>
      </w:tr>
      <w:tr w:rsidR="005839A4" w:rsidTr="005839A4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 xml:space="preserve">Доля учреждений культуры, в которых внедрены информационно-коммуникационные </w:t>
            </w:r>
            <w:r>
              <w:lastRenderedPageBreak/>
              <w:t>технологии для доступности информации об услугах сферы культуры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 xml:space="preserve"> 50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>50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>50</w:t>
            </w:r>
          </w:p>
        </w:tc>
      </w:tr>
      <w:tr w:rsidR="005839A4" w:rsidTr="005839A4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>Доля населения, вовлеченного в культурно-массовые и досуговые мероприятия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>47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>47</w:t>
            </w:r>
          </w:p>
        </w:tc>
      </w:tr>
      <w:tr w:rsidR="005839A4" w:rsidTr="005839A4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Доля работников сферы культуры, </w:t>
            </w:r>
          </w:p>
          <w:p w:rsidR="005839A4" w:rsidRDefault="005839A4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повысивших квалификацию </w:t>
            </w:r>
          </w:p>
          <w:p w:rsidR="005839A4" w:rsidRDefault="005839A4">
            <w:pPr>
              <w:pStyle w:val="a7"/>
            </w:pPr>
            <w:r>
              <w:rPr>
                <w:color w:val="000000"/>
              </w:rPr>
              <w:t>и получивших методическую помощь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>65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>70</w:t>
            </w:r>
          </w:p>
        </w:tc>
      </w:tr>
      <w:tr w:rsidR="005839A4" w:rsidTr="005839A4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rPr>
                <w:color w:val="000000"/>
              </w:rPr>
              <w:t>Количество проведенных социально значимых мероприятий, посвященных памятным и юбилейным датам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>12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>12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pStyle w:val="a7"/>
            </w:pPr>
            <w:r>
              <w:t>12</w:t>
            </w:r>
          </w:p>
        </w:tc>
      </w:tr>
    </w:tbl>
    <w:p w:rsidR="005839A4" w:rsidRDefault="005839A4" w:rsidP="005839A4">
      <w:pPr>
        <w:autoSpaceDE w:val="0"/>
        <w:autoSpaceDN w:val="0"/>
        <w:adjustRightInd w:val="0"/>
        <w:ind w:left="360"/>
        <w:jc w:val="center"/>
        <w:rPr>
          <w:lang w:val="en-US"/>
        </w:rPr>
      </w:pP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Мероприятия подпрограммы</w:t>
      </w: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 xml:space="preserve">Реализация подпрограммы предполагает выполнение следующих мероприятий: оказание муниципальной услуги "Организации досуга и обеспечение населения услугами организаций культуры». 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>Реализация подпрограммы предполагает выполнение следующих мероприятий: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>-создание условий для повышения качества и разнообразия услуг, предоставляемых в сфере культуры Тейковского муниципального района;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>-поддержка инновационных культурных проектов (фестивали, конкурсы, районные мероприятия), библиотечного дела;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>-проведение мероприятий в рамках празднования памятных дат в истории и культуре России, Ивановкой области и Тейковского муниципального района;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>-внедрение инновационных технологий и информатизация муниципальных учреждений культуры;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>-сохранение объектов культурного наследия (памятники истории и культуры);</w:t>
      </w: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>-поддержка народного творчества Тейковского муниципального района.</w:t>
      </w:r>
    </w:p>
    <w:p w:rsidR="005839A4" w:rsidRDefault="005839A4" w:rsidP="005839A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Исполнителем мероприятий подпрограммы выступает Отдел культуры, туризма, молодежной и социальной политики администрации Тейковского муниципального района, муниципальное казенное учреждение Тейковского муниципального района «Межпоселенческое социально-культурное объединение» </w:t>
      </w:r>
    </w:p>
    <w:p w:rsidR="005839A4" w:rsidRDefault="005839A4" w:rsidP="005839A4">
      <w:pPr>
        <w:widowControl w:val="0"/>
        <w:autoSpaceDE w:val="0"/>
        <w:autoSpaceDN w:val="0"/>
        <w:adjustRightInd w:val="0"/>
        <w:ind w:firstLine="708"/>
      </w:pPr>
      <w:r>
        <w:t>Срок реализации мероприятий 2014-2020гг.</w:t>
      </w:r>
    </w:p>
    <w:p w:rsidR="005839A4" w:rsidRDefault="005839A4" w:rsidP="005839A4">
      <w:pPr>
        <w:keepNext/>
        <w:autoSpaceDE w:val="0"/>
        <w:autoSpaceDN w:val="0"/>
        <w:adjustRightInd w:val="0"/>
        <w:rPr>
          <w:b/>
          <w:bCs/>
        </w:rPr>
      </w:pPr>
    </w:p>
    <w:p w:rsidR="005839A4" w:rsidRDefault="005839A4" w:rsidP="005839A4">
      <w:pPr>
        <w:pStyle w:val="3"/>
        <w:spacing w:before="0" w:after="0"/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Ресурсное обеспечение мероприятий подпрограммы</w:t>
      </w:r>
    </w:p>
    <w:p w:rsidR="005839A4" w:rsidRDefault="005839A4" w:rsidP="005839A4">
      <w:pPr>
        <w:jc w:val="right"/>
      </w:pPr>
      <w:r>
        <w:t>тыс. руб.</w:t>
      </w:r>
    </w:p>
    <w:tbl>
      <w:tblPr>
        <w:tblW w:w="0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8"/>
        <w:gridCol w:w="992"/>
        <w:gridCol w:w="992"/>
        <w:gridCol w:w="993"/>
        <w:gridCol w:w="992"/>
        <w:gridCol w:w="992"/>
        <w:gridCol w:w="992"/>
        <w:gridCol w:w="993"/>
      </w:tblGrid>
      <w:tr w:rsidR="005839A4" w:rsidTr="005839A4">
        <w:trPr>
          <w:trHeight w:val="20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№ п/п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keepNext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Подпрограмма «Развитие культуры Тейковского муниципального района»/всего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8670,9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6657,8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8670,9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r>
              <w:rPr>
                <w:lang w:eastAsia="en-US"/>
              </w:rPr>
              <w:t>6657,8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r>
              <w:rPr>
                <w:lang w:eastAsia="en-US"/>
              </w:rPr>
              <w:t>6657,8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341,7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950,6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4723,8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6913,8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r>
              <w:rPr>
                <w:lang w:eastAsia="en-US"/>
              </w:rPr>
              <w:t>6654,7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r>
              <w:rPr>
                <w:lang w:eastAsia="en-US"/>
              </w:rPr>
              <w:t>6654,7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5839A4" w:rsidRDefault="005839A4">
            <w:pPr>
              <w:rPr>
                <w:lang w:eastAsia="en-US"/>
              </w:rPr>
            </w:pPr>
          </w:p>
          <w:p w:rsidR="005839A4" w:rsidRDefault="005839A4">
            <w:pPr>
              <w:rPr>
                <w:lang w:eastAsia="en-US"/>
              </w:rPr>
            </w:pPr>
          </w:p>
          <w:p w:rsidR="005839A4" w:rsidRDefault="005839A4">
            <w:pPr>
              <w:rPr>
                <w:lang w:eastAsia="en-US"/>
              </w:rPr>
            </w:pP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</w:pPr>
            <w:r>
              <w:rPr>
                <w:lang w:eastAsia="en-US"/>
              </w:rPr>
              <w:t>4790,1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</w:pPr>
            <w:r>
              <w:rPr>
                <w:lang w:eastAsia="en-US"/>
              </w:rPr>
              <w:t>4790,1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5839A4" w:rsidRDefault="005839A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5839A4" w:rsidRDefault="005839A4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учреждений культуры  за счет иных источников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pStyle w:val="a7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pStyle w:val="a7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pStyle w:val="a7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pStyle w:val="a7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t>Софинансирование расходов, связанных с поэтапным доведением средней  заработной платы работникам культуры 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средней заработной платы отдельным  категориям  работников учреждений культуры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Расходы, связанные с поэтапным доведением средней заработной платы 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Грант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85-летия Тейковского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Выпуск печатных изданий поэтов и писателей Тейковского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2.0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Софинансирование расходов на комплектование книжных фондов библиотек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Государственная поддержка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Софинансирование на государственную поддержку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5839A4" w:rsidRDefault="005839A4" w:rsidP="005839A4">
      <w:pPr>
        <w:jc w:val="right"/>
      </w:pPr>
    </w:p>
    <w:p w:rsidR="005839A4" w:rsidRDefault="005839A4" w:rsidP="005839A4">
      <w:pPr>
        <w:jc w:val="right"/>
      </w:pPr>
    </w:p>
    <w:p w:rsidR="005839A4" w:rsidRDefault="005839A4" w:rsidP="005839A4">
      <w:pPr>
        <w:jc w:val="right"/>
      </w:pPr>
    </w:p>
    <w:p w:rsidR="005839A4" w:rsidRDefault="005839A4" w:rsidP="005839A4">
      <w:pPr>
        <w:jc w:val="right"/>
      </w:pPr>
    </w:p>
    <w:p w:rsidR="005839A4" w:rsidRDefault="005839A4" w:rsidP="005839A4">
      <w:pPr>
        <w:jc w:val="right"/>
      </w:pPr>
    </w:p>
    <w:p w:rsidR="005839A4" w:rsidRDefault="005839A4" w:rsidP="005839A4">
      <w:pPr>
        <w:jc w:val="right"/>
      </w:pPr>
    </w:p>
    <w:p w:rsidR="005839A4" w:rsidRDefault="005839A4" w:rsidP="005839A4">
      <w:pPr>
        <w:jc w:val="right"/>
      </w:pPr>
    </w:p>
    <w:p w:rsidR="005839A4" w:rsidRDefault="005839A4" w:rsidP="005839A4">
      <w:pPr>
        <w:jc w:val="right"/>
      </w:pPr>
    </w:p>
    <w:p w:rsidR="005839A4" w:rsidRDefault="005839A4" w:rsidP="005839A4">
      <w:pPr>
        <w:jc w:val="right"/>
      </w:pPr>
    </w:p>
    <w:p w:rsidR="005839A4" w:rsidRDefault="005839A4" w:rsidP="005839A4">
      <w:pPr>
        <w:jc w:val="right"/>
      </w:pPr>
    </w:p>
    <w:p w:rsidR="005839A4" w:rsidRDefault="005839A4" w:rsidP="005839A4">
      <w:pPr>
        <w:jc w:val="right"/>
      </w:pPr>
    </w:p>
    <w:p w:rsidR="005839A4" w:rsidRDefault="005839A4" w:rsidP="005839A4">
      <w:pPr>
        <w:jc w:val="right"/>
      </w:pPr>
    </w:p>
    <w:p w:rsidR="005839A4" w:rsidRDefault="005839A4" w:rsidP="005839A4">
      <w:pPr>
        <w:jc w:val="right"/>
      </w:pPr>
    </w:p>
    <w:p w:rsidR="005839A4" w:rsidRDefault="005839A4" w:rsidP="005839A4">
      <w:pPr>
        <w:jc w:val="right"/>
      </w:pPr>
    </w:p>
    <w:p w:rsidR="005839A4" w:rsidRDefault="005839A4" w:rsidP="005839A4">
      <w:pPr>
        <w:jc w:val="right"/>
      </w:pPr>
    </w:p>
    <w:p w:rsidR="005839A4" w:rsidRDefault="005839A4" w:rsidP="005839A4">
      <w:pPr>
        <w:autoSpaceDE w:val="0"/>
        <w:autoSpaceDN w:val="0"/>
        <w:adjustRightInd w:val="0"/>
        <w:jc w:val="right"/>
      </w:pPr>
      <w:r>
        <w:t>Приложение 2</w:t>
      </w:r>
    </w:p>
    <w:p w:rsidR="005839A4" w:rsidRDefault="005839A4" w:rsidP="005839A4">
      <w:pPr>
        <w:keepNext/>
        <w:autoSpaceDE w:val="0"/>
        <w:autoSpaceDN w:val="0"/>
        <w:adjustRightInd w:val="0"/>
        <w:jc w:val="right"/>
      </w:pPr>
      <w:r>
        <w:t>к муниципальной программе</w:t>
      </w:r>
      <w:r>
        <w:rPr>
          <w:b/>
          <w:bCs/>
          <w:color w:val="C41C16"/>
        </w:rPr>
        <w:t xml:space="preserve">  </w:t>
      </w:r>
      <w:r>
        <w:t xml:space="preserve">«Культура  </w:t>
      </w:r>
    </w:p>
    <w:p w:rsidR="005839A4" w:rsidRDefault="005839A4" w:rsidP="005839A4">
      <w:pPr>
        <w:keepNext/>
        <w:autoSpaceDE w:val="0"/>
        <w:autoSpaceDN w:val="0"/>
        <w:adjustRightInd w:val="0"/>
        <w:jc w:val="right"/>
      </w:pPr>
      <w:r>
        <w:t>Тейковского муниципального района»</w:t>
      </w:r>
    </w:p>
    <w:p w:rsidR="005839A4" w:rsidRDefault="005839A4" w:rsidP="005839A4">
      <w:pPr>
        <w:autoSpaceDE w:val="0"/>
        <w:autoSpaceDN w:val="0"/>
        <w:adjustRightInd w:val="0"/>
      </w:pP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Подпрограмма «Предоставление дополнительного образования в сфере культуры и искусства»</w:t>
      </w: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</w:rPr>
      </w:pPr>
    </w:p>
    <w:p w:rsidR="005839A4" w:rsidRDefault="005839A4" w:rsidP="005839A4">
      <w:pPr>
        <w:pStyle w:val="a7"/>
        <w:jc w:val="center"/>
        <w:rPr>
          <w:b/>
        </w:rPr>
      </w:pPr>
      <w:r>
        <w:rPr>
          <w:b/>
        </w:rPr>
        <w:t>Паспорт подпрограммы</w:t>
      </w:r>
    </w:p>
    <w:p w:rsidR="005839A4" w:rsidRDefault="005839A4" w:rsidP="005839A4">
      <w:pPr>
        <w:pStyle w:val="a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1"/>
      </w:tblGrid>
      <w:tr w:rsidR="005839A4" w:rsidTr="005839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r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4" w:rsidRDefault="005839A4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«Предоставление дополнительного образования в сфере культуры и искусства»</w:t>
            </w:r>
          </w:p>
          <w:p w:rsidR="005839A4" w:rsidRDefault="005839A4">
            <w:pPr>
              <w:pStyle w:val="Pro-TabNam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A4" w:rsidTr="005839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A4" w:rsidRDefault="005839A4">
            <w:r>
              <w:t>2014-2020 годы</w:t>
            </w:r>
          </w:p>
          <w:p w:rsidR="005839A4" w:rsidRDefault="005839A4"/>
        </w:tc>
      </w:tr>
      <w:tr w:rsidR="005839A4" w:rsidTr="005839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r>
              <w:lastRenderedPageBreak/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r>
              <w:t>-Отдел образования администрации Тейковского муниципального района</w:t>
            </w:r>
          </w:p>
          <w:p w:rsidR="005839A4" w:rsidRDefault="005839A4">
            <w:r>
              <w:t>- Муниципальное казенное  учреждение дополнительного образования  Тейковского муниципального района «Новогоряновская детская школа искусств»</w:t>
            </w:r>
          </w:p>
        </w:tc>
      </w:tr>
      <w:tr w:rsidR="005839A4" w:rsidTr="005839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r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pPr>
              <w:pStyle w:val="a7"/>
              <w:jc w:val="both"/>
            </w:pPr>
            <w:r>
              <w:t>Обеспечение необходимых условий для личностного  развития, укрепления здоровья, профессионального самоопределения и творческого  труда детей в возрасте  от 6 до 18 лет, адаптация их к жизни в обществе, формирование общей культуры, организация содержательного досуга</w:t>
            </w:r>
          </w:p>
        </w:tc>
      </w:tr>
      <w:tr w:rsidR="005839A4" w:rsidTr="005839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r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A4" w:rsidRDefault="005839A4">
            <w:r>
              <w:t>Общий объем бюджетных ассигнований:</w:t>
            </w:r>
          </w:p>
          <w:p w:rsidR="005839A4" w:rsidRDefault="005839A4">
            <w:r>
              <w:t xml:space="preserve">2014г.-  </w:t>
            </w:r>
            <w:r>
              <w:rPr>
                <w:lang w:eastAsia="en-US"/>
              </w:rPr>
              <w:t xml:space="preserve">1737,6 </w:t>
            </w:r>
            <w:r>
              <w:t>тыс. рублей,</w:t>
            </w:r>
          </w:p>
          <w:p w:rsidR="005839A4" w:rsidRDefault="005839A4">
            <w:r>
              <w:t xml:space="preserve">2015г.-  </w:t>
            </w:r>
            <w:r>
              <w:rPr>
                <w:lang w:eastAsia="en-US"/>
              </w:rPr>
              <w:t xml:space="preserve">1675,4 </w:t>
            </w:r>
            <w:r>
              <w:t>тыс. рублей,</w:t>
            </w:r>
          </w:p>
          <w:p w:rsidR="005839A4" w:rsidRDefault="005839A4">
            <w:r>
              <w:t xml:space="preserve">2016г.-  </w:t>
            </w:r>
            <w:r>
              <w:rPr>
                <w:lang w:eastAsia="en-US"/>
              </w:rPr>
              <w:t xml:space="preserve">1492,5 </w:t>
            </w:r>
            <w:r>
              <w:t>тыс. рублей,</w:t>
            </w:r>
          </w:p>
          <w:p w:rsidR="005839A4" w:rsidRDefault="005839A4">
            <w:r>
              <w:t xml:space="preserve">2017г.-  </w:t>
            </w:r>
            <w:r>
              <w:rPr>
                <w:lang w:eastAsia="en-US"/>
              </w:rPr>
              <w:t xml:space="preserve">1593,9 </w:t>
            </w:r>
            <w:r>
              <w:t>тыс. рублей,</w:t>
            </w:r>
          </w:p>
          <w:p w:rsidR="005839A4" w:rsidRDefault="005839A4">
            <w:r>
              <w:t xml:space="preserve">2018 г.- </w:t>
            </w:r>
            <w:r>
              <w:rPr>
                <w:lang w:eastAsia="en-US"/>
              </w:rPr>
              <w:t xml:space="preserve">1843,7 </w:t>
            </w:r>
            <w:r>
              <w:t>тыс. рублей,</w:t>
            </w:r>
          </w:p>
          <w:p w:rsidR="005839A4" w:rsidRDefault="005839A4">
            <w:r>
              <w:t>2019 г.- 1497,8 тыс. рублей,</w:t>
            </w:r>
          </w:p>
          <w:p w:rsidR="005839A4" w:rsidRDefault="005839A4">
            <w:r>
              <w:t>2020 г. -1497,8 тыс. рублей.</w:t>
            </w:r>
          </w:p>
          <w:p w:rsidR="005839A4" w:rsidRDefault="005839A4">
            <w:r>
              <w:t>областной бюджет</w:t>
            </w:r>
          </w:p>
          <w:p w:rsidR="005839A4" w:rsidRDefault="005839A4">
            <w:r>
              <w:t>2014 г.-   335,0 тыс. рублей,</w:t>
            </w:r>
          </w:p>
          <w:p w:rsidR="005839A4" w:rsidRDefault="005839A4">
            <w:r>
              <w:t>2015 г.-   346,1 тыс. рублей,</w:t>
            </w:r>
          </w:p>
          <w:p w:rsidR="005839A4" w:rsidRDefault="005839A4">
            <w:r>
              <w:t>2016 г.-     79,7 тыс. рублей,</w:t>
            </w:r>
          </w:p>
          <w:p w:rsidR="005839A4" w:rsidRDefault="005839A4">
            <w:r>
              <w:t xml:space="preserve">2017г.-  </w:t>
            </w:r>
            <w:r>
              <w:rPr>
                <w:lang w:eastAsia="en-US"/>
              </w:rPr>
              <w:t xml:space="preserve">    78,1 </w:t>
            </w:r>
            <w:r>
              <w:t>тыс. рублей,</w:t>
            </w:r>
          </w:p>
          <w:p w:rsidR="005839A4" w:rsidRDefault="005839A4">
            <w:r>
              <w:t xml:space="preserve">2018 г.-   </w:t>
            </w:r>
            <w:r>
              <w:rPr>
                <w:lang w:eastAsia="en-US"/>
              </w:rPr>
              <w:t xml:space="preserve">185,9 </w:t>
            </w:r>
            <w:r>
              <w:t>тыс. рублей,</w:t>
            </w:r>
          </w:p>
          <w:p w:rsidR="005839A4" w:rsidRDefault="005839A4">
            <w:r>
              <w:t>2019 г.-       0,0 тыс. рублей,</w:t>
            </w:r>
          </w:p>
          <w:p w:rsidR="005839A4" w:rsidRDefault="005839A4">
            <w:r>
              <w:t>2020 г.-       0,0 тыс. рублей.</w:t>
            </w:r>
          </w:p>
          <w:p w:rsidR="005839A4" w:rsidRDefault="005839A4">
            <w:r>
              <w:t>бюджет Тейковского муниципального района</w:t>
            </w:r>
          </w:p>
          <w:p w:rsidR="005839A4" w:rsidRDefault="005839A4">
            <w:r>
              <w:t xml:space="preserve">2014 г.-  </w:t>
            </w:r>
            <w:r>
              <w:rPr>
                <w:lang w:eastAsia="en-US"/>
              </w:rPr>
              <w:t xml:space="preserve">1402,6 </w:t>
            </w:r>
            <w:r>
              <w:t>тыс. рублей,</w:t>
            </w:r>
          </w:p>
          <w:p w:rsidR="005839A4" w:rsidRDefault="005839A4">
            <w:r>
              <w:t xml:space="preserve">2015 г.-  </w:t>
            </w:r>
            <w:r>
              <w:rPr>
                <w:lang w:eastAsia="en-US"/>
              </w:rPr>
              <w:t xml:space="preserve">1329,3 </w:t>
            </w:r>
            <w:r>
              <w:t>тыс. рублей,</w:t>
            </w:r>
          </w:p>
          <w:p w:rsidR="005839A4" w:rsidRDefault="005839A4">
            <w:r>
              <w:t xml:space="preserve">2016 г.-  </w:t>
            </w:r>
            <w:r>
              <w:rPr>
                <w:lang w:eastAsia="en-US"/>
              </w:rPr>
              <w:t xml:space="preserve">1412,8 </w:t>
            </w:r>
            <w:r>
              <w:t>тыс. рублей,</w:t>
            </w:r>
          </w:p>
          <w:p w:rsidR="005839A4" w:rsidRDefault="005839A4">
            <w:r>
              <w:t xml:space="preserve">2017 г.-  </w:t>
            </w:r>
            <w:r>
              <w:rPr>
                <w:lang w:eastAsia="en-US"/>
              </w:rPr>
              <w:t xml:space="preserve">1515,8 </w:t>
            </w:r>
            <w:r>
              <w:t>тыс. рублей,</w:t>
            </w:r>
          </w:p>
          <w:p w:rsidR="005839A4" w:rsidRDefault="005839A4">
            <w:r>
              <w:t xml:space="preserve">2018 г.-  </w:t>
            </w:r>
            <w:r>
              <w:rPr>
                <w:lang w:eastAsia="en-US"/>
              </w:rPr>
              <w:t xml:space="preserve">1657,8 </w:t>
            </w:r>
            <w:r>
              <w:t>тыс. рублей,</w:t>
            </w:r>
          </w:p>
          <w:p w:rsidR="005839A4" w:rsidRDefault="005839A4">
            <w:r>
              <w:t>2019 г. - 1497,8 тыс. рублей,</w:t>
            </w:r>
          </w:p>
          <w:p w:rsidR="005839A4" w:rsidRDefault="005839A4">
            <w:r>
              <w:t>2020 г. - 1497,8 тыс. рублей.</w:t>
            </w:r>
          </w:p>
        </w:tc>
      </w:tr>
    </w:tbl>
    <w:p w:rsidR="005839A4" w:rsidRDefault="005839A4" w:rsidP="005839A4">
      <w:pPr>
        <w:pStyle w:val="ConsPlusTitle"/>
        <w:widowControl/>
        <w:jc w:val="both"/>
        <w:outlineLvl w:val="0"/>
        <w:rPr>
          <w:b w:val="0"/>
        </w:rPr>
      </w:pP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Ожидаемые результаты реализации подпрограммы</w:t>
      </w: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</w:rPr>
      </w:pPr>
    </w:p>
    <w:p w:rsidR="005839A4" w:rsidRDefault="005839A4" w:rsidP="005839A4">
      <w:pPr>
        <w:autoSpaceDE w:val="0"/>
        <w:autoSpaceDN w:val="0"/>
        <w:adjustRightInd w:val="0"/>
        <w:ind w:firstLine="708"/>
        <w:jc w:val="both"/>
      </w:pPr>
      <w:r>
        <w:t>Реализация подпрограммы в 2014 – 2020 годах предполагает: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>- расширение знаний учащихся;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>-  развитие творческих способностей учащихся;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>-  самореализацию и самовоспитание учащихся;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>-  создание условий для непрерывного дополнительного образования детей в соответствии с их интересами и потребностями;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>- организацию содержательного досуга и занятости учащихся;</w:t>
      </w:r>
    </w:p>
    <w:p w:rsidR="005839A4" w:rsidRDefault="005839A4" w:rsidP="005839A4">
      <w:pPr>
        <w:autoSpaceDE w:val="0"/>
        <w:autoSpaceDN w:val="0"/>
        <w:adjustRightInd w:val="0"/>
        <w:jc w:val="both"/>
      </w:pPr>
      <w:r>
        <w:t>-результаты участия учащихся в фестивалях, выставках, конкурсах различного уровня.</w:t>
      </w:r>
    </w:p>
    <w:p w:rsidR="005839A4" w:rsidRDefault="005839A4" w:rsidP="005839A4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Целевые индикаторы (показатели) реализации подпрограммы</w:t>
      </w: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W w:w="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985"/>
        <w:gridCol w:w="1559"/>
        <w:gridCol w:w="992"/>
        <w:gridCol w:w="851"/>
        <w:gridCol w:w="850"/>
        <w:gridCol w:w="851"/>
        <w:gridCol w:w="850"/>
        <w:gridCol w:w="851"/>
        <w:gridCol w:w="850"/>
      </w:tblGrid>
      <w:tr w:rsidR="005839A4" w:rsidTr="005839A4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</w:pPr>
            <w:r>
              <w:t>№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</w:pPr>
            <w:r>
              <w:t>Наименование индикатора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</w:pPr>
            <w:r>
              <w:t>Единица измерения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</w:pPr>
            <w:r>
              <w:t>2014г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</w:pPr>
            <w:r>
              <w:t>2015г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</w:pPr>
            <w:r>
              <w:t>2016г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t>2017г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  <w:r>
              <w:t>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</w:pPr>
            <w:r>
              <w:t>2019г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</w:pPr>
            <w:r>
              <w:t>2020г</w:t>
            </w:r>
          </w:p>
        </w:tc>
      </w:tr>
      <w:tr w:rsidR="005839A4" w:rsidTr="005839A4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t>Количество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t xml:space="preserve">          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</w:pPr>
            <w:r>
              <w:t>66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</w:pPr>
            <w:r>
              <w:t>66</w:t>
            </w:r>
          </w:p>
        </w:tc>
      </w:tr>
      <w:tr w:rsidR="005839A4" w:rsidTr="005839A4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</w:pPr>
            <w:r>
              <w:t>Количество участия в фестивалях, конкурсах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39A4" w:rsidRDefault="005839A4">
            <w:pPr>
              <w:autoSpaceDE w:val="0"/>
              <w:autoSpaceDN w:val="0"/>
              <w:adjustRightInd w:val="0"/>
              <w:spacing w:line="254" w:lineRule="atLeast"/>
              <w:jc w:val="center"/>
            </w:pPr>
            <w:r>
              <w:t>7</w:t>
            </w:r>
          </w:p>
        </w:tc>
      </w:tr>
    </w:tbl>
    <w:p w:rsidR="005839A4" w:rsidRDefault="005839A4" w:rsidP="005839A4">
      <w:pPr>
        <w:autoSpaceDE w:val="0"/>
        <w:autoSpaceDN w:val="0"/>
        <w:adjustRightInd w:val="0"/>
        <w:rPr>
          <w:lang w:val="en-US"/>
        </w:rPr>
      </w:pP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Мероприятия подпрограммы</w:t>
      </w:r>
    </w:p>
    <w:p w:rsidR="005839A4" w:rsidRDefault="005839A4" w:rsidP="005839A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839A4" w:rsidRDefault="005839A4" w:rsidP="005839A4">
      <w:pPr>
        <w:autoSpaceDE w:val="0"/>
        <w:autoSpaceDN w:val="0"/>
        <w:adjustRightInd w:val="0"/>
        <w:jc w:val="both"/>
      </w:pPr>
      <w:r>
        <w:tab/>
        <w:t>Реализация подпрограммы предполагает выполнение следующих мероприятий: оказание муниципальной услуги «Организация предоставления дополнительного образования детей в сфере культуры и искусства».</w:t>
      </w:r>
    </w:p>
    <w:p w:rsidR="005839A4" w:rsidRDefault="005839A4" w:rsidP="005839A4">
      <w:pPr>
        <w:widowControl w:val="0"/>
        <w:autoSpaceDE w:val="0"/>
        <w:autoSpaceDN w:val="0"/>
        <w:adjustRightInd w:val="0"/>
        <w:ind w:firstLine="360"/>
        <w:jc w:val="both"/>
      </w:pPr>
      <w:r>
        <w:t>Исполнителем мероприятий подпрограммы выступает Отдел образования администрации Тейковского муниципального района, муниципальное казенное учреждение дополнительного образования Тейковского муниципального района  «Новогоряновская детская школа искусств.» Срок реализации мероприятий  2014-2020гг.</w:t>
      </w:r>
    </w:p>
    <w:p w:rsidR="005839A4" w:rsidRDefault="005839A4" w:rsidP="005839A4">
      <w:pPr>
        <w:widowControl w:val="0"/>
        <w:autoSpaceDE w:val="0"/>
        <w:autoSpaceDN w:val="0"/>
        <w:adjustRightInd w:val="0"/>
        <w:ind w:firstLine="360"/>
        <w:jc w:val="both"/>
      </w:pPr>
    </w:p>
    <w:p w:rsidR="005839A4" w:rsidRDefault="005839A4" w:rsidP="005839A4">
      <w:pPr>
        <w:pStyle w:val="3"/>
        <w:spacing w:before="0" w:after="0"/>
        <w:jc w:val="center"/>
        <w:rPr>
          <w:rFonts w:ascii="Times New Roman" w:hAnsi="Times New Roman"/>
          <w:b/>
          <w:color w:val="auto"/>
          <w:szCs w:val="24"/>
        </w:rPr>
      </w:pPr>
    </w:p>
    <w:p w:rsidR="005839A4" w:rsidRDefault="005839A4" w:rsidP="005839A4">
      <w:pPr>
        <w:pStyle w:val="a7"/>
        <w:ind w:firstLine="708"/>
        <w:jc w:val="center"/>
        <w:rPr>
          <w:b/>
        </w:rPr>
      </w:pPr>
      <w:r>
        <w:rPr>
          <w:b/>
        </w:rPr>
        <w:t>Ресурсное обеспечение мероприятий подпрограммы</w:t>
      </w:r>
    </w:p>
    <w:p w:rsidR="005839A4" w:rsidRDefault="005839A4" w:rsidP="005839A4">
      <w:pPr>
        <w:jc w:val="right"/>
      </w:pPr>
      <w:r>
        <w:t>тыс. руб.</w:t>
      </w:r>
    </w:p>
    <w:tbl>
      <w:tblPr>
        <w:tblW w:w="0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993"/>
        <w:gridCol w:w="992"/>
        <w:gridCol w:w="992"/>
        <w:gridCol w:w="992"/>
        <w:gridCol w:w="993"/>
        <w:gridCol w:w="992"/>
        <w:gridCol w:w="992"/>
      </w:tblGrid>
      <w:tr w:rsidR="005839A4" w:rsidTr="005839A4">
        <w:trPr>
          <w:trHeight w:val="20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rPr>
                <w:b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keepNext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keepNext/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Подпрограмма /всего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737,6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1593,9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1843,7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1737,6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1593,9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1843,7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78,1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</w:t>
            </w:r>
            <w:r>
              <w:rPr>
                <w:lang w:eastAsia="en-US"/>
              </w:rPr>
              <w:t>02,6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1329,3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1412,8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1515,8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1657,8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983,2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1343,2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1378,8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1553,7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983,2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1343,2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1378,8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1553,7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983,2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1343,2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1378,8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1553,7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t>Содержание учреждения дополнительного образования в сфере культуры и искусства   за счет иных источников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  <w:p w:rsidR="005839A4" w:rsidRDefault="005839A4">
            <w:pPr>
              <w:rPr>
                <w:lang w:eastAsia="en-US"/>
              </w:rPr>
            </w:pPr>
          </w:p>
          <w:p w:rsidR="005839A4" w:rsidRDefault="005839A4">
            <w:pPr>
              <w:rPr>
                <w:lang w:eastAsia="en-US"/>
              </w:rPr>
            </w:pPr>
          </w:p>
          <w:p w:rsidR="005839A4" w:rsidRDefault="005839A4">
            <w:pPr>
              <w:rPr>
                <w:lang w:eastAsia="en-US"/>
              </w:rPr>
            </w:pPr>
          </w:p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839A4" w:rsidTr="005839A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9A4" w:rsidRDefault="005839A4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9A4" w:rsidRDefault="005839A4">
            <w:pPr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5839A4" w:rsidRDefault="005839A4" w:rsidP="005839A4"/>
    <w:p w:rsidR="005839A4" w:rsidRDefault="005839A4" w:rsidP="005839A4"/>
    <w:p w:rsidR="005839A4" w:rsidRDefault="005839A4" w:rsidP="005839A4"/>
    <w:p w:rsidR="00B032D4" w:rsidRDefault="00B032D4">
      <w:bookmarkStart w:id="0" w:name="_GoBack"/>
      <w:bookmarkEnd w:id="0"/>
    </w:p>
    <w:sectPr w:rsidR="00B0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CE9A7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5B83D5C"/>
    <w:multiLevelType w:val="multilevel"/>
    <w:tmpl w:val="12D4A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7F"/>
    <w:rsid w:val="005839A4"/>
    <w:rsid w:val="0093267F"/>
    <w:rsid w:val="00B0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67503-6DFB-48A0-AC64-F079B705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uiPriority w:val="99"/>
    <w:semiHidden/>
    <w:unhideWhenUsed/>
    <w:qFormat/>
    <w:rsid w:val="005839A4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5839A4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character" w:styleId="a3">
    <w:name w:val="Hyperlink"/>
    <w:uiPriority w:val="99"/>
    <w:semiHidden/>
    <w:unhideWhenUsed/>
    <w:rsid w:val="005839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5839A4"/>
    <w:rPr>
      <w:rFonts w:ascii="Times New Roman" w:hAnsi="Times New Roman" w:cs="Times New Roman" w:hint="default"/>
      <w:color w:val="954F72"/>
      <w:u w:val="single"/>
    </w:rPr>
  </w:style>
  <w:style w:type="paragraph" w:customStyle="1" w:styleId="Pro-Gramma">
    <w:name w:val="Pro-Gramma"/>
    <w:basedOn w:val="a"/>
    <w:link w:val="Pro-Gramma0"/>
    <w:uiPriority w:val="99"/>
    <w:rsid w:val="005839A4"/>
    <w:pPr>
      <w:spacing w:before="120" w:line="288" w:lineRule="auto"/>
      <w:ind w:left="1134"/>
      <w:jc w:val="both"/>
    </w:pPr>
    <w:rPr>
      <w:rFonts w:ascii="Georgia" w:eastAsia="Calibri" w:hAnsi="Georgia"/>
      <w:sz w:val="20"/>
      <w:szCs w:val="20"/>
    </w:rPr>
  </w:style>
  <w:style w:type="paragraph" w:styleId="a5">
    <w:name w:val="Subtitle"/>
    <w:basedOn w:val="a"/>
    <w:next w:val="a"/>
    <w:link w:val="a6"/>
    <w:uiPriority w:val="11"/>
    <w:qFormat/>
    <w:rsid w:val="005839A4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839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7">
    <w:name w:val="No Spacing"/>
    <w:uiPriority w:val="99"/>
    <w:qFormat/>
    <w:rsid w:val="0058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839A4"/>
    <w:pPr>
      <w:ind w:left="720"/>
      <w:contextualSpacing/>
    </w:pPr>
  </w:style>
  <w:style w:type="character" w:customStyle="1" w:styleId="Pro-Gramma0">
    <w:name w:val="Pro-Gramma Знак"/>
    <w:link w:val="Pro-Gramma"/>
    <w:uiPriority w:val="99"/>
    <w:locked/>
    <w:rsid w:val="005839A4"/>
    <w:rPr>
      <w:rFonts w:ascii="Georgia" w:eastAsia="Calibri" w:hAnsi="Georgia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5839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5839A4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paragraph" w:customStyle="1" w:styleId="10">
    <w:name w:val="Абзац списка1"/>
    <w:basedOn w:val="a"/>
    <w:uiPriority w:val="99"/>
    <w:rsid w:val="005839A4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58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24;n=52627;fld=134;dst=10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5724</Words>
  <Characters>32630</Characters>
  <Application>Microsoft Office Word</Application>
  <DocSecurity>0</DocSecurity>
  <Lines>271</Lines>
  <Paragraphs>76</Paragraphs>
  <ScaleCrop>false</ScaleCrop>
  <Company/>
  <LinksUpToDate>false</LinksUpToDate>
  <CharactersWithSpaces>38278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2018-02-02T13:45:00Z</dcterms:created>
  <dcterms:modified xsi:type="dcterms:W3CDTF">2018-02-02T13:45:00Z</dcterms:modified>
</cp:coreProperties>
</file>