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2C93" w:rsidRDefault="00232C93" w:rsidP="00232C9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 жизни - безопасность!</w:t>
      </w:r>
    </w:p>
    <w:p w:rsidR="00232C93" w:rsidRDefault="00232C93" w:rsidP="00232C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hAnsi="Times New Roman" w:cs="Times New Roman"/>
          <w:color w:val="333333"/>
          <w:sz w:val="24"/>
          <w:szCs w:val="24"/>
        </w:rPr>
        <w:t xml:space="preserve">25 января в день празднования «Дня студента» сотрудниками ГИБДД в Тейковском  Индустриальном колледже были проведены беседы на тему «Профилактика детского дорожно-транспортного травматизма». </w:t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Основная цель встречи — предупреждение травматизма, профилактика безопасности дорожного движения и формирования у молодежи устойчивых навыков соблюдения Правил дорожного движения.</w:t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  <w:shd w:val="clear" w:color="auto" w:fill="FFFFFF"/>
        </w:rPr>
        <w:t>Госавтоинспектор рассказал слушателям о безопасности дорожного движения, о знании и соблюдении ПДД, о необходимости присутствия светоотражателей  на одежде, об использовании ремней безопасности.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Также он напомнил о том, что с 16-ти лет подростки могут быть привлечены к административной ответственности за правонарушения в области ПДД, в том числе подвергнуты административному аресту.</w:t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Среди основных причин ДТП сотрудник ОГИБДД назвал несоблюдение водителями скоростного режима, очередности проезда, выезд на полосу встречного движения, управление автомобилем в состоянии опьянения. Пешеходы же, как правило, попадают под колеса транспорта из-за того, что переходят проезжую часть в неустановленных для этого местах или не убедившись в безопасности перехода. Что же касается представителей молодежи, то они чаще всего становятся участниками аварий из-за своей недисциплинированности, излишней самоуверенности, неосторожности, нехватки опыта управления транспортным средством. Участники движения должны понимать, какие последствия имеет рискованное поведение на дороге, и что только от них, как водителей или пассажиров, зависит исход поездки.</w:t>
      </w:r>
    </w:p>
    <w:p w:rsidR="00232C93" w:rsidRDefault="00232C93" w:rsidP="00232C9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 было проведено практическое занятие со специальными очками-тренажерами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DrunkGoggles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которые раннее были переданы сотрудникам ГИБДД в рамках проекта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АвтоТрезвость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и сейчас активно используются в автошколах и профильных училищах не только города Тейково, но и всей области. Данные очки помогают будущим водителям взглянуть на мир глазами человека в состоянии опьянения. Студентам предлагалось выполнить небольшое задание - пройти по линии прямо и обогнуть «змейкой» препятствия. С поставленной задачей справились не все! Студенты на личном примере смогли понять, насколько опасно находится за рулем в состоянии опьянения. </w:t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В завершение встречи полицейский поздравил студентов с праздником и пожелал студентам успехов в учебе, а также призвал студентов колледжа быть примерными участниками дорожного движения!</w:t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>
        <w:rPr>
          <w:color w:val="333333"/>
        </w:rPr>
        <w:t>Отдел ГИБДД МО МВД России «Тейковский»</w:t>
      </w:r>
    </w:p>
    <w:p w:rsidR="00944E34" w:rsidRDefault="00944E34" w:rsidP="00232C93">
      <w:pPr>
        <w:pStyle w:val="p2"/>
        <w:spacing w:before="0" w:beforeAutospacing="0" w:after="0" w:afterAutospacing="0"/>
        <w:jc w:val="both"/>
        <w:rPr>
          <w:color w:val="333333"/>
        </w:rPr>
      </w:pPr>
    </w:p>
    <w:p w:rsidR="00944E34" w:rsidRDefault="00944E34" w:rsidP="00232C93">
      <w:pPr>
        <w:pStyle w:val="p2"/>
        <w:spacing w:before="0" w:beforeAutospacing="0" w:after="0" w:afterAutospacing="0"/>
        <w:jc w:val="both"/>
        <w:rPr>
          <w:color w:val="333333"/>
        </w:rPr>
      </w:pPr>
    </w:p>
    <w:p w:rsidR="00944E34" w:rsidRDefault="00944E34" w:rsidP="00232C93">
      <w:pPr>
        <w:pStyle w:val="p2"/>
        <w:spacing w:before="0" w:beforeAutospacing="0" w:after="0" w:afterAutospacing="0"/>
        <w:jc w:val="both"/>
        <w:rPr>
          <w:color w:val="333333"/>
        </w:rPr>
      </w:pPr>
    </w:p>
    <w:p w:rsidR="00944E34" w:rsidRDefault="00944E34" w:rsidP="00232C93">
      <w:pPr>
        <w:pStyle w:val="p2"/>
        <w:spacing w:before="0" w:beforeAutospacing="0" w:after="0" w:afterAutospacing="0"/>
        <w:jc w:val="both"/>
        <w:rPr>
          <w:color w:val="333333"/>
        </w:rPr>
      </w:pPr>
      <w:r w:rsidRPr="00944E34">
        <w:rPr>
          <w:noProof/>
          <w:color w:val="333333"/>
        </w:rPr>
        <w:lastRenderedPageBreak/>
        <w:drawing>
          <wp:inline distT="0" distB="0" distL="0" distR="0">
            <wp:extent cx="5940425" cy="4455319"/>
            <wp:effectExtent l="0" t="0" r="0" b="0"/>
            <wp:docPr id="1" name="Рисунок 1" descr="C:\Users\Николай\Desktop\DSC0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DSC045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2C93" w:rsidRDefault="00232C93" w:rsidP="00232C93">
      <w:pPr>
        <w:pStyle w:val="p2"/>
        <w:spacing w:before="0" w:beforeAutospacing="0" w:after="0" w:afterAutospacing="0"/>
        <w:jc w:val="both"/>
        <w:rPr>
          <w:color w:val="333333"/>
        </w:rPr>
      </w:pPr>
    </w:p>
    <w:p w:rsidR="00F84308" w:rsidRDefault="00944E34" w:rsidP="00232C93">
      <w:r w:rsidRPr="00944E34">
        <w:rPr>
          <w:noProof/>
          <w:lang w:eastAsia="ru-RU"/>
        </w:rPr>
        <w:drawing>
          <wp:inline distT="0" distB="0" distL="0" distR="0">
            <wp:extent cx="5940425" cy="4455319"/>
            <wp:effectExtent l="0" t="0" r="0" b="0"/>
            <wp:docPr id="2" name="Рисунок 2" descr="C:\Users\Николай\Desktop\DSC0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DSC045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34" w:rsidRDefault="00944E34" w:rsidP="00232C93">
      <w:r w:rsidRPr="00944E3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0" b="0"/>
            <wp:docPr id="3" name="Рисунок 3" descr="C:\Users\Николай\Desktop\DSC0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иколай\Desktop\DSC045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E34" w:rsidRPr="00232C93" w:rsidRDefault="00944E34" w:rsidP="00232C93">
      <w:r w:rsidRPr="00944E34">
        <w:rPr>
          <w:noProof/>
          <w:lang w:eastAsia="ru-RU"/>
        </w:rPr>
        <w:drawing>
          <wp:inline distT="0" distB="0" distL="0" distR="0">
            <wp:extent cx="5940425" cy="4454449"/>
            <wp:effectExtent l="0" t="0" r="0" b="0"/>
            <wp:docPr id="4" name="Рисунок 4" descr="C:\Users\Николай\Desktop\XEGX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иколай\Desktop\XEGX16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4E34" w:rsidRPr="00232C93" w:rsidSect="00F007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F5402"/>
    <w:rsid w:val="001F5402"/>
    <w:rsid w:val="00232C93"/>
    <w:rsid w:val="00944E34"/>
    <w:rsid w:val="00B01921"/>
    <w:rsid w:val="00E3020C"/>
    <w:rsid w:val="00F007FF"/>
    <w:rsid w:val="00F84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D7809-7350-4BC8-8463-A27A2A203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7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F54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7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361</Words>
  <Characters>2063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Николай</cp:lastModifiedBy>
  <cp:revision>6</cp:revision>
  <dcterms:created xsi:type="dcterms:W3CDTF">2018-01-25T16:51:00Z</dcterms:created>
  <dcterms:modified xsi:type="dcterms:W3CDTF">2018-01-26T12:47:00Z</dcterms:modified>
</cp:coreProperties>
</file>