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45" w:rsidRPr="00DE2AC6" w:rsidRDefault="00EA1F45" w:rsidP="004F123F">
      <w:pPr>
        <w:jc w:val="center"/>
        <w:rPr>
          <w:b/>
        </w:rPr>
      </w:pPr>
      <w:r w:rsidRPr="00DE2AC6">
        <w:rPr>
          <w:b/>
        </w:rPr>
        <w:t>СОВЕТ</w:t>
      </w:r>
    </w:p>
    <w:p w:rsidR="00DE2AC6" w:rsidRDefault="00EA1F45" w:rsidP="004F123F">
      <w:pPr>
        <w:jc w:val="center"/>
        <w:rPr>
          <w:b/>
        </w:rPr>
      </w:pPr>
      <w:r w:rsidRPr="00DE2AC6">
        <w:rPr>
          <w:b/>
        </w:rPr>
        <w:t>ТЕЙКОВСКОГО МУНИЦИПАЛЬНОГО РАЙОНА</w:t>
      </w:r>
      <w:r w:rsidR="00B46EED" w:rsidRPr="00DE2AC6">
        <w:rPr>
          <w:b/>
        </w:rPr>
        <w:t xml:space="preserve"> </w:t>
      </w:r>
    </w:p>
    <w:p w:rsidR="00EA1F45" w:rsidRPr="00DE2AC6" w:rsidRDefault="00B46EED" w:rsidP="004F123F">
      <w:pPr>
        <w:jc w:val="center"/>
        <w:rPr>
          <w:b/>
        </w:rPr>
      </w:pPr>
      <w:r w:rsidRPr="00DE2AC6">
        <w:rPr>
          <w:b/>
        </w:rPr>
        <w:t>ИВАНОВСКОЙ ОБЛАСТИ</w:t>
      </w:r>
    </w:p>
    <w:p w:rsidR="00EA1F45" w:rsidRPr="00DE2AC6" w:rsidRDefault="00EA1F45" w:rsidP="004F123F">
      <w:pPr>
        <w:pStyle w:val="2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EA1F45" w:rsidRPr="00DE2AC6" w:rsidRDefault="00EA1F45" w:rsidP="004F123F">
      <w:pPr>
        <w:jc w:val="center"/>
      </w:pPr>
    </w:p>
    <w:p w:rsidR="00EA1F45" w:rsidRPr="00DE2AC6" w:rsidRDefault="00EA1F45" w:rsidP="004F123F">
      <w:pPr>
        <w:jc w:val="center"/>
      </w:pPr>
    </w:p>
    <w:p w:rsidR="00EA1F45" w:rsidRPr="00DE2AC6" w:rsidRDefault="00EA1F45" w:rsidP="004F123F">
      <w:pPr>
        <w:pStyle w:val="2"/>
        <w:ind w:left="-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AC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70520" w:rsidRPr="00DE2AC6">
        <w:rPr>
          <w:rFonts w:ascii="Times New Roman" w:hAnsi="Times New Roman" w:cs="Times New Roman"/>
          <w:b/>
          <w:bCs/>
          <w:sz w:val="24"/>
          <w:szCs w:val="24"/>
        </w:rPr>
        <w:t>Р Е Ш</w:t>
      </w:r>
      <w:r w:rsidRPr="00DE2AC6">
        <w:rPr>
          <w:rFonts w:ascii="Times New Roman" w:hAnsi="Times New Roman" w:cs="Times New Roman"/>
          <w:b/>
          <w:bCs/>
          <w:sz w:val="24"/>
          <w:szCs w:val="24"/>
        </w:rPr>
        <w:t xml:space="preserve"> Е Н И Е</w:t>
      </w:r>
    </w:p>
    <w:p w:rsidR="00EA1F45" w:rsidRPr="00DE2AC6" w:rsidRDefault="00EA1F45" w:rsidP="004F123F">
      <w:pPr>
        <w:pStyle w:val="2"/>
        <w:ind w:left="-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F45" w:rsidRPr="00DE2AC6" w:rsidRDefault="00EA1F45" w:rsidP="004F123F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EA1F45" w:rsidRPr="00DE2AC6" w:rsidRDefault="00DE07FA" w:rsidP="004F123F">
      <w:pPr>
        <w:pStyle w:val="2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от   27.04.</w:t>
      </w:r>
      <w:r w:rsidR="00EA1F45" w:rsidRPr="00DE2AC6">
        <w:rPr>
          <w:rFonts w:ascii="Times New Roman" w:hAnsi="Times New Roman" w:cs="Times New Roman"/>
          <w:sz w:val="24"/>
          <w:szCs w:val="24"/>
        </w:rPr>
        <w:t xml:space="preserve">2022г.  № </w:t>
      </w:r>
      <w:r w:rsidR="00B46EED" w:rsidRPr="00DE2AC6">
        <w:rPr>
          <w:rFonts w:ascii="Times New Roman" w:hAnsi="Times New Roman" w:cs="Times New Roman"/>
          <w:sz w:val="24"/>
          <w:szCs w:val="24"/>
        </w:rPr>
        <w:t>18/6</w:t>
      </w:r>
    </w:p>
    <w:p w:rsidR="00EA1F45" w:rsidRPr="00DE2AC6" w:rsidRDefault="00EA1F45" w:rsidP="004F123F">
      <w:pPr>
        <w:pStyle w:val="2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г.Тейково</w:t>
      </w:r>
      <w:proofErr w:type="spellEnd"/>
    </w:p>
    <w:p w:rsidR="00EA1F45" w:rsidRPr="00DE2AC6" w:rsidRDefault="00EA1F45" w:rsidP="004F123F">
      <w:pPr>
        <w:pStyle w:val="2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5EB0" w:rsidRPr="00DE2AC6" w:rsidRDefault="00E75EB0" w:rsidP="004F12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Об утверждении порядка предоставления жилых помещений</w:t>
      </w:r>
    </w:p>
    <w:p w:rsidR="00E75EB0" w:rsidRPr="00DE2AC6" w:rsidRDefault="00E75EB0" w:rsidP="004F12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</w:p>
    <w:p w:rsidR="00EA1F45" w:rsidRPr="00DE2AC6" w:rsidRDefault="00EA1F45" w:rsidP="004F123F">
      <w:pPr>
        <w:rPr>
          <w:b/>
          <w:bCs/>
        </w:rPr>
      </w:pPr>
    </w:p>
    <w:p w:rsidR="00EA1F45" w:rsidRPr="00DE2AC6" w:rsidRDefault="00EA1F45" w:rsidP="004F123F">
      <w:pPr>
        <w:rPr>
          <w:b/>
          <w:bCs/>
        </w:rPr>
      </w:pPr>
    </w:p>
    <w:p w:rsidR="00EA1F45" w:rsidRPr="00DE2AC6" w:rsidRDefault="00EA1F45" w:rsidP="004F123F">
      <w:pPr>
        <w:ind w:firstLine="709"/>
        <w:rPr>
          <w:b/>
          <w:bCs/>
        </w:rPr>
      </w:pPr>
    </w:p>
    <w:p w:rsidR="00DE1166" w:rsidRPr="00DE2AC6" w:rsidRDefault="00A976BF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DE2AC6">
          <w:rPr>
            <w:rFonts w:ascii="Times New Roman" w:hAnsi="Times New Roman" w:cs="Times New Roman"/>
            <w:sz w:val="24"/>
            <w:szCs w:val="24"/>
          </w:rPr>
          <w:t>главой 35</w:t>
        </w:r>
      </w:hyperlink>
      <w:r w:rsidRPr="00DE2AC6">
        <w:rPr>
          <w:rFonts w:ascii="Times New Roman" w:hAnsi="Times New Roman" w:cs="Times New Roman"/>
          <w:sz w:val="24"/>
          <w:szCs w:val="24"/>
        </w:rPr>
        <w:t xml:space="preserve"> Гражданского коде</w:t>
      </w:r>
      <w:r w:rsidR="00DE1166" w:rsidRPr="00DE2AC6">
        <w:rPr>
          <w:rFonts w:ascii="Times New Roman" w:hAnsi="Times New Roman" w:cs="Times New Roman"/>
          <w:sz w:val="24"/>
          <w:szCs w:val="24"/>
        </w:rPr>
        <w:t>кса</w:t>
      </w:r>
      <w:r w:rsidRPr="00DE2AC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5F36DD" w:rsidRPr="00DE2AC6">
        <w:rPr>
          <w:rFonts w:ascii="Times New Roman" w:hAnsi="Times New Roman" w:cs="Times New Roman"/>
          <w:sz w:val="24"/>
          <w:szCs w:val="24"/>
        </w:rPr>
        <w:t xml:space="preserve">Уставом Тейковского муниципального района Ивановской области, </w:t>
      </w:r>
      <w:r w:rsidRPr="00DE2AC6">
        <w:rPr>
          <w:rFonts w:ascii="Times New Roman" w:hAnsi="Times New Roman" w:cs="Times New Roman"/>
          <w:sz w:val="24"/>
          <w:szCs w:val="24"/>
        </w:rPr>
        <w:t xml:space="preserve">в целях рационального использования муниципального жилищного фонда и обеспечения прав граждан на жилище </w:t>
      </w:r>
    </w:p>
    <w:p w:rsidR="00DE1166" w:rsidRPr="00DE2AC6" w:rsidRDefault="00DE1166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166" w:rsidRPr="00DE2AC6" w:rsidRDefault="00DE1166" w:rsidP="004F123F">
      <w:pPr>
        <w:pStyle w:val="2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C6">
        <w:rPr>
          <w:rFonts w:ascii="Times New Roman" w:hAnsi="Times New Roman" w:cs="Times New Roman"/>
          <w:b/>
          <w:sz w:val="24"/>
          <w:szCs w:val="24"/>
        </w:rPr>
        <w:t>Совет Тейковского муниципального района Р</w:t>
      </w:r>
      <w:r w:rsidR="00A0627E" w:rsidRPr="00DE2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AC6">
        <w:rPr>
          <w:rFonts w:ascii="Times New Roman" w:hAnsi="Times New Roman" w:cs="Times New Roman"/>
          <w:b/>
          <w:sz w:val="24"/>
          <w:szCs w:val="24"/>
        </w:rPr>
        <w:t>Е</w:t>
      </w:r>
      <w:r w:rsidR="00A0627E" w:rsidRPr="00DE2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AC6">
        <w:rPr>
          <w:rFonts w:ascii="Times New Roman" w:hAnsi="Times New Roman" w:cs="Times New Roman"/>
          <w:b/>
          <w:sz w:val="24"/>
          <w:szCs w:val="24"/>
        </w:rPr>
        <w:t>Ш</w:t>
      </w:r>
      <w:r w:rsidR="00A0627E" w:rsidRPr="00DE2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AC6">
        <w:rPr>
          <w:rFonts w:ascii="Times New Roman" w:hAnsi="Times New Roman" w:cs="Times New Roman"/>
          <w:b/>
          <w:sz w:val="24"/>
          <w:szCs w:val="24"/>
        </w:rPr>
        <w:t>И</w:t>
      </w:r>
      <w:r w:rsidR="00A0627E" w:rsidRPr="00DE2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AC6">
        <w:rPr>
          <w:rFonts w:ascii="Times New Roman" w:hAnsi="Times New Roman" w:cs="Times New Roman"/>
          <w:b/>
          <w:sz w:val="24"/>
          <w:szCs w:val="24"/>
        </w:rPr>
        <w:t>Л:</w:t>
      </w:r>
    </w:p>
    <w:p w:rsidR="00A976BF" w:rsidRPr="00DE2AC6" w:rsidRDefault="00A976BF" w:rsidP="004F1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6BF" w:rsidRPr="00DE2AC6" w:rsidRDefault="00A976BF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DE2AC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E2AC6">
        <w:rPr>
          <w:rFonts w:ascii="Times New Roman" w:hAnsi="Times New Roman" w:cs="Times New Roman"/>
          <w:sz w:val="24"/>
          <w:szCs w:val="24"/>
        </w:rPr>
        <w:t xml:space="preserve"> предоставления жилых помещений муниципального жилищного фонда коммерческого использования (Приложение 1).</w:t>
      </w:r>
    </w:p>
    <w:p w:rsidR="00A976BF" w:rsidRPr="00DE2AC6" w:rsidRDefault="00A976BF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6BF" w:rsidRPr="00DE2AC6" w:rsidRDefault="00A976BF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2. Разместить настоящее решение на официальном сайте </w:t>
      </w:r>
      <w:r w:rsidR="00E361ED" w:rsidRPr="00DE2AC6">
        <w:rPr>
          <w:rFonts w:ascii="Times New Roman" w:hAnsi="Times New Roman" w:cs="Times New Roman"/>
          <w:sz w:val="24"/>
          <w:szCs w:val="24"/>
        </w:rPr>
        <w:t xml:space="preserve">администрации Тейковского </w:t>
      </w:r>
      <w:r w:rsidRPr="00DE2AC6">
        <w:rPr>
          <w:rFonts w:ascii="Times New Roman" w:hAnsi="Times New Roman" w:cs="Times New Roman"/>
          <w:sz w:val="24"/>
          <w:szCs w:val="24"/>
        </w:rPr>
        <w:t xml:space="preserve">муниципального района в информационно-телекоммуникационной сети </w:t>
      </w:r>
      <w:r w:rsidR="00E361ED" w:rsidRPr="00DE2AC6">
        <w:rPr>
          <w:rFonts w:ascii="Times New Roman" w:hAnsi="Times New Roman" w:cs="Times New Roman"/>
          <w:sz w:val="24"/>
          <w:szCs w:val="24"/>
        </w:rPr>
        <w:t>«Интернет»</w:t>
      </w:r>
      <w:r w:rsidRPr="00DE2AC6">
        <w:rPr>
          <w:rFonts w:ascii="Times New Roman" w:hAnsi="Times New Roman" w:cs="Times New Roman"/>
          <w:sz w:val="24"/>
          <w:szCs w:val="24"/>
        </w:rPr>
        <w:t>.</w:t>
      </w:r>
    </w:p>
    <w:p w:rsidR="00A976BF" w:rsidRPr="00DE2AC6" w:rsidRDefault="00A976BF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6BF" w:rsidRPr="00DE2AC6" w:rsidRDefault="00A976BF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подписания.</w:t>
      </w:r>
    </w:p>
    <w:p w:rsidR="00E361ED" w:rsidRPr="00DE2AC6" w:rsidRDefault="00E361ED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F45" w:rsidRPr="00DE2AC6" w:rsidRDefault="00EA1F45" w:rsidP="004F123F">
      <w:pPr>
        <w:pStyle w:val="2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57AA" w:rsidRPr="00DE2AC6" w:rsidRDefault="002557AA" w:rsidP="004F123F">
      <w:pPr>
        <w:rPr>
          <w:b/>
        </w:rPr>
      </w:pPr>
      <w:r w:rsidRPr="00DE2AC6">
        <w:rPr>
          <w:b/>
        </w:rPr>
        <w:t xml:space="preserve">Глава Тейковского                                      </w:t>
      </w:r>
      <w:r w:rsidR="00B24A5A" w:rsidRPr="00DE2AC6">
        <w:rPr>
          <w:b/>
        </w:rPr>
        <w:t xml:space="preserve"> </w:t>
      </w:r>
      <w:r w:rsidRPr="00DE2AC6">
        <w:rPr>
          <w:b/>
        </w:rPr>
        <w:t>Председатель Совета</w:t>
      </w:r>
    </w:p>
    <w:p w:rsidR="002557AA" w:rsidRPr="00DE2AC6" w:rsidRDefault="002557AA" w:rsidP="004F123F">
      <w:pPr>
        <w:rPr>
          <w:b/>
        </w:rPr>
      </w:pPr>
      <w:r w:rsidRPr="00DE2AC6">
        <w:rPr>
          <w:b/>
        </w:rPr>
        <w:t>муниципального района</w:t>
      </w:r>
      <w:r w:rsidRPr="00DE2AC6">
        <w:rPr>
          <w:b/>
        </w:rPr>
        <w:tab/>
      </w:r>
      <w:r w:rsidRPr="00DE2AC6">
        <w:rPr>
          <w:b/>
        </w:rPr>
        <w:tab/>
        <w:t xml:space="preserve">             Тейковского муниципального района</w:t>
      </w:r>
      <w:r w:rsidRPr="00DE2AC6">
        <w:rPr>
          <w:b/>
        </w:rPr>
        <w:tab/>
      </w:r>
      <w:r w:rsidRPr="00DE2AC6">
        <w:rPr>
          <w:b/>
        </w:rPr>
        <w:tab/>
        <w:t xml:space="preserve">                                            </w:t>
      </w:r>
      <w:proofErr w:type="spellStart"/>
      <w:r w:rsidRPr="00DE2AC6">
        <w:rPr>
          <w:b/>
        </w:rPr>
        <w:t>района</w:t>
      </w:r>
      <w:proofErr w:type="spellEnd"/>
      <w:r w:rsidRPr="00DE2AC6">
        <w:rPr>
          <w:b/>
        </w:rPr>
        <w:t xml:space="preserve"> </w:t>
      </w:r>
    </w:p>
    <w:p w:rsidR="002557AA" w:rsidRPr="00DE2AC6" w:rsidRDefault="002557AA" w:rsidP="004F123F">
      <w:pPr>
        <w:rPr>
          <w:b/>
        </w:rPr>
      </w:pPr>
      <w:r w:rsidRPr="00DE2AC6">
        <w:rPr>
          <w:b/>
        </w:rPr>
        <w:t xml:space="preserve">                              В.А. Катков                                                  О.В. </w:t>
      </w:r>
      <w:proofErr w:type="spellStart"/>
      <w:r w:rsidRPr="00DE2AC6">
        <w:rPr>
          <w:b/>
        </w:rPr>
        <w:t>Гогулина</w:t>
      </w:r>
      <w:proofErr w:type="spellEnd"/>
    </w:p>
    <w:p w:rsidR="002557AA" w:rsidRPr="00DE2AC6" w:rsidRDefault="002557AA" w:rsidP="004F123F">
      <w:pPr>
        <w:tabs>
          <w:tab w:val="left" w:pos="330"/>
        </w:tabs>
        <w:jc w:val="center"/>
      </w:pPr>
    </w:p>
    <w:p w:rsidR="00300CA5" w:rsidRPr="00DE2AC6" w:rsidRDefault="00EA1F45" w:rsidP="004F123F">
      <w:pPr>
        <w:pStyle w:val="2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E2A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300CA5" w:rsidRPr="00DE2A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570520" w:rsidRPr="00DE2AC6" w:rsidRDefault="00570520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3"/>
      </w:tblGrid>
      <w:tr w:rsidR="00E14F4E" w:rsidRPr="00DE2AC6" w:rsidTr="00AD3EA6">
        <w:tc>
          <w:tcPr>
            <w:tcW w:w="5382" w:type="dxa"/>
          </w:tcPr>
          <w:p w:rsidR="00E14F4E" w:rsidRPr="00DE2AC6" w:rsidRDefault="00E14F4E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AC6" w:rsidRDefault="00DE2AC6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6" w:rsidRDefault="00DE2AC6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6" w:rsidRDefault="00DE2AC6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6" w:rsidRDefault="00DE2AC6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6" w:rsidRDefault="00DE2AC6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6" w:rsidRDefault="00DE2AC6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6" w:rsidRDefault="00DE2AC6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6" w:rsidRDefault="00DE2AC6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6" w:rsidRDefault="00DE2AC6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6" w:rsidRDefault="00DE2AC6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6" w:rsidRDefault="00DE2AC6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6" w:rsidRDefault="00DE2AC6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4E" w:rsidRPr="00DE2AC6" w:rsidRDefault="00E14F4E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6E32F7" w:rsidRPr="00DE2AC6" w:rsidRDefault="00E14F4E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к решению Совета Тейковского</w:t>
            </w:r>
          </w:p>
          <w:p w:rsidR="00E14F4E" w:rsidRPr="00DE2AC6" w:rsidRDefault="00E14F4E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14F4E" w:rsidRPr="00DE2AC6" w:rsidRDefault="00E14F4E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от 27.04.2022 №18/6</w:t>
            </w:r>
          </w:p>
        </w:tc>
      </w:tr>
    </w:tbl>
    <w:p w:rsidR="00E14F4E" w:rsidRPr="00DE2AC6" w:rsidRDefault="00E14F4E" w:rsidP="004F1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ПОРЯДОК</w:t>
      </w:r>
    </w:p>
    <w:p w:rsidR="00E14F4E" w:rsidRPr="00DE2AC6" w:rsidRDefault="00E14F4E" w:rsidP="004F12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ПРЕДОСТАВЛЕНИЯ ЖИЛЫХ ПОМЕЩЕНИЙ МУНИЦИПАЛЬНОГО</w:t>
      </w:r>
    </w:p>
    <w:p w:rsidR="00E14F4E" w:rsidRPr="00DE2AC6" w:rsidRDefault="00E14F4E" w:rsidP="004F12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ЖИЛИЩНОГО ФОНДА КОММЕРЧЕСКОГО ИСПОЛЬЗОВАНИЯ</w:t>
      </w:r>
    </w:p>
    <w:p w:rsidR="00E14F4E" w:rsidRPr="00DE2AC6" w:rsidRDefault="00E14F4E" w:rsidP="004F123F">
      <w:pPr>
        <w:spacing w:after="1"/>
      </w:pPr>
    </w:p>
    <w:p w:rsidR="00E14F4E" w:rsidRPr="00DE2AC6" w:rsidRDefault="00E14F4E" w:rsidP="004F1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732813" w:rsidP="004F12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7E5" w:rsidRPr="00DE2AC6" w:rsidRDefault="000E128C" w:rsidP="004F123F">
      <w:pPr>
        <w:spacing w:after="240" w:line="360" w:lineRule="atLeast"/>
        <w:jc w:val="both"/>
        <w:textAlignment w:val="baseline"/>
      </w:pPr>
      <w:r w:rsidRPr="00DE2AC6">
        <w:t xml:space="preserve">      </w:t>
      </w:r>
      <w:r w:rsidR="006E32F7" w:rsidRPr="00DE2AC6">
        <w:t>1.1</w:t>
      </w:r>
      <w:r w:rsidR="00CD07E5" w:rsidRPr="00DE2AC6">
        <w:t xml:space="preserve"> Настоящее Положение о коммерческом найме жилых помещений, находящихся в собственности Тейковского муниципального района (далее по тексту — Положение) разработано в соответствии с Конституцией Российской Федерации, Гражданским кодексом Российской Федерации, Жилищным кодексом Российской Федерации, Уставом Тейковского муниципального района и определяет порядок и условия коммерческого найма жилых помещений, находящихся в собственности Тейковского муниципального района.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1.2. Коммерческий наем жилых помещений представляет собой основанное на договоре срочное, возмездное пользование жилыми помещениями, находящимися в собственности Тейковского муниципального района, в соответствии с их назначением.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 xml:space="preserve">1.3. Основным документом, регулирующим отношения </w:t>
      </w:r>
      <w:proofErr w:type="spellStart"/>
      <w:r w:rsidR="00CD07E5" w:rsidRPr="00DE2AC6">
        <w:t>Наймодателя</w:t>
      </w:r>
      <w:proofErr w:type="spellEnd"/>
      <w:r w:rsidR="00CD07E5" w:rsidRPr="00DE2AC6">
        <w:t xml:space="preserve"> с Нанимателем, является договор коммерческого найма жилого помещения, заключаемый в письменной форме, согласно Приложению № 1.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 </w:t>
      </w:r>
      <w:r w:rsidR="00CD07E5" w:rsidRPr="00DE2AC6">
        <w:t xml:space="preserve">Договор коммерческого найма жилого помещения — соглашение, по которому собственник жилого помещения (далее — </w:t>
      </w:r>
      <w:proofErr w:type="spellStart"/>
      <w:r w:rsidR="00CD07E5" w:rsidRPr="00DE2AC6">
        <w:t>Наймодатель</w:t>
      </w:r>
      <w:proofErr w:type="spellEnd"/>
      <w:r w:rsidR="00CD07E5" w:rsidRPr="00DE2AC6">
        <w:t xml:space="preserve">) передает другой стороне (далее — Наниматель) жилое помещение за плату во временное владение и (или) пользование, а Наниматель обязуется использовать его в соответствии с назначением и своевременно выполнять обязательства по договору. Договор коммерческого найма жилого помещения считается заключенным с момента его подписания </w:t>
      </w:r>
      <w:proofErr w:type="spellStart"/>
      <w:r w:rsidR="00CD07E5" w:rsidRPr="00DE2AC6">
        <w:t>Наймодателем</w:t>
      </w:r>
      <w:proofErr w:type="spellEnd"/>
      <w:r w:rsidR="00CD07E5" w:rsidRPr="00DE2AC6">
        <w:t xml:space="preserve"> и Нанимателем.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В договоре коммерческого найма жилого помещения должны быть указаны члены семьи Нанимателя, которые будут постоянно проживать с Нанимателем. Наниматель обязан ознакомить их с условиями договора коммерческого найма жилого помещения.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1.4. Передача жилого помещения осуществляется на основании акта передачи жилого помещения, являющегося неотъемлемой частью договора по передаче жилого помещения в коммерческий наем.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Оформление акта передачи жилого помещения в коммерческий наем осуществляется специалистом Администрации Тейковского муниципального района, уполномоченным на заключение договоров коммерческого найма.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lastRenderedPageBreak/>
        <w:t xml:space="preserve">      </w:t>
      </w:r>
      <w:r w:rsidR="00CD07E5" w:rsidRPr="00DE2AC6">
        <w:t>1.5. Объектом договора коммерческого найма жилого помещения может быть изолированное жилое помещение, пригодное для проживания, в виде отдельной квартиры или комнаты с долей в праве на места общего пользования, благоустроенное применительно к условиям населенных пунктов Тейковского муниципального района и отвечающее санитарным и техническим нормам.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1.6. Сдача жилого помещения в коммерческий наем не влечет передачу права собственности на него.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1.7. По договору коммерческого найма нанимателю передается жилое помещение, не обремененное правами иных лиц.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1.8.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1.9. Наниматель имеет право на заключение договора страхования помещения, сдаваемого по договорам коммерческого найма.</w:t>
      </w:r>
    </w:p>
    <w:p w:rsidR="00CD07E5" w:rsidRPr="00DE2AC6" w:rsidRDefault="00CD07E5" w:rsidP="004F123F">
      <w:pPr>
        <w:numPr>
          <w:ilvl w:val="0"/>
          <w:numId w:val="2"/>
        </w:numPr>
        <w:spacing w:line="360" w:lineRule="atLeast"/>
        <w:ind w:left="270"/>
        <w:jc w:val="center"/>
        <w:textAlignment w:val="baseline"/>
      </w:pPr>
      <w:r w:rsidRPr="00DE2AC6">
        <w:rPr>
          <w:rStyle w:val="a9"/>
          <w:bdr w:val="none" w:sz="0" w:space="0" w:color="auto" w:frame="1"/>
        </w:rPr>
        <w:t>УСЛОВИЯ КОММЕРЧЕСКОГО НАЙМА</w:t>
      </w:r>
    </w:p>
    <w:p w:rsidR="00DB3CE9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 xml:space="preserve">2.1. </w:t>
      </w:r>
      <w:proofErr w:type="spellStart"/>
      <w:r w:rsidR="00CD07E5" w:rsidRPr="00DE2AC6">
        <w:t>Наймодателем</w:t>
      </w:r>
      <w:proofErr w:type="spellEnd"/>
      <w:r w:rsidR="00CD07E5" w:rsidRPr="00DE2AC6">
        <w:t xml:space="preserve"> жилого помещения по договору коммерческого найма жилого помещения является администрация </w:t>
      </w:r>
      <w:r w:rsidR="00DB3CE9" w:rsidRPr="00DE2AC6">
        <w:t xml:space="preserve">Тейковского муниципального района </w:t>
      </w:r>
      <w:r w:rsidR="00CD07E5" w:rsidRPr="00DE2AC6">
        <w:t xml:space="preserve">(далее – администрация). Платежи за коммерческий наем жилого помещения поступают в бюджет </w:t>
      </w:r>
      <w:r w:rsidR="00DB3CE9" w:rsidRPr="00DE2AC6">
        <w:t>Тейковского муниципального района.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</w:t>
      </w:r>
      <w:r w:rsidR="00DB3CE9" w:rsidRPr="00DE2AC6">
        <w:t xml:space="preserve"> </w:t>
      </w:r>
      <w:r w:rsidR="00CD07E5" w:rsidRPr="00DE2AC6">
        <w:t>2.2. Нанимателем жилого помещения по договору коммерческого найма жилого помещения может быть только совершеннолетний гражданин, зарегистрированный на территории Российской Федерации в установленном порядке.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 </w:t>
      </w:r>
      <w:r w:rsidR="00CD07E5" w:rsidRPr="00DE2AC6">
        <w:t>Преимущественное право на предоставление жилого помещения на условиях коммерческого найма имеют: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>— муниципальные служащие и работники органов местного самоуправления;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— работники муниципальных предприятий и учреждений; приглашенные для работы в населенных пунктах </w:t>
      </w:r>
      <w:r w:rsidR="00DB3CE9" w:rsidRPr="00DE2AC6">
        <w:t>Тейковского муниципального района</w:t>
      </w:r>
      <w:r w:rsidRPr="00DE2AC6">
        <w:t>, специалисты (медицинские и педагогические работники, сотрудники правоохранительных органов, и др.) по ходатайствам руководителей организаций;</w:t>
      </w:r>
    </w:p>
    <w:p w:rsidR="00E14F4E" w:rsidRPr="00DE2AC6" w:rsidRDefault="00E14F4E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>— работники сельскохозяйственных предприятий, организаций, в том числе крестьянских (фермерских) хозяйств;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— работники предприятий, расположенных на территории </w:t>
      </w:r>
      <w:r w:rsidR="005F75D1" w:rsidRPr="00DE2AC6">
        <w:t xml:space="preserve">Тейковского муниципального района </w:t>
      </w:r>
      <w:r w:rsidRPr="00DE2AC6">
        <w:t>по ходатайствам руководителей организаций;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lastRenderedPageBreak/>
        <w:t>— граждане, проживающие в частных домах, не соответствующих санитарно-техническим требованиям;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</w:t>
      </w:r>
      <w:r w:rsidR="00C75B31" w:rsidRPr="00DE2AC6">
        <w:t xml:space="preserve"> </w:t>
      </w:r>
      <w:r w:rsidR="00CD07E5" w:rsidRPr="00DE2AC6">
        <w:t xml:space="preserve">2.3. Учет граждан, желающих приобрести жилые помещения на условиях коммерческого найма, предусмотренных настоящим Положением, производится Администрацией </w:t>
      </w:r>
      <w:r w:rsidR="005F75D1" w:rsidRPr="00DE2AC6">
        <w:t>Тейковского муниципального района</w:t>
      </w:r>
      <w:r w:rsidR="00CD07E5" w:rsidRPr="00DE2AC6">
        <w:t>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2.4. Договор коммерческого найма жилого помещения заключается на срок, определенный договором, но не более чем на 5 лет. Если срок коммерческого найма жилого помещения в договоре не определен, договор считается заключенным на 5 лет.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 xml:space="preserve">2.5. Прекращение Нанимателем трудовой деятельности, с учетом которой предоставлено жилое помещение на условиях коммерческого найма, является основанием для расторжения договора коммерческого найма жилого помещения. В этом случае </w:t>
      </w:r>
      <w:proofErr w:type="spellStart"/>
      <w:r w:rsidR="00CD07E5" w:rsidRPr="00DE2AC6">
        <w:t>Наймодатель</w:t>
      </w:r>
      <w:proofErr w:type="spellEnd"/>
      <w:r w:rsidR="00CD07E5" w:rsidRPr="00DE2AC6">
        <w:t xml:space="preserve"> вправе требовать от Нанимателя освобождения жилого помещения.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 </w:t>
      </w:r>
      <w:r w:rsidR="00CD07E5" w:rsidRPr="00DE2AC6">
        <w:t>2.6. По истечении договора коммерческого найма, при необходимости, Наниматель вправе об</w:t>
      </w:r>
      <w:r w:rsidR="005F75D1" w:rsidRPr="00DE2AC6">
        <w:t xml:space="preserve">ратиться в жилищную </w:t>
      </w:r>
      <w:proofErr w:type="gramStart"/>
      <w:r w:rsidR="005F75D1" w:rsidRPr="00DE2AC6">
        <w:t xml:space="preserve">комиссию </w:t>
      </w:r>
      <w:r w:rsidR="00CD07E5" w:rsidRPr="00DE2AC6">
        <w:t xml:space="preserve"> администрации</w:t>
      </w:r>
      <w:proofErr w:type="gramEnd"/>
      <w:r w:rsidR="00CD07E5" w:rsidRPr="00DE2AC6">
        <w:t xml:space="preserve"> </w:t>
      </w:r>
      <w:r w:rsidR="005F75D1" w:rsidRPr="00DE2AC6">
        <w:t xml:space="preserve">Тейковского муниципального района </w:t>
      </w:r>
      <w:r w:rsidR="00CD07E5" w:rsidRPr="00DE2AC6">
        <w:t>(далее — жилищная комиссия) с заявлением о заключении нового договора коммерческого найма. Наниматель, надлежащим образом исполнявший свои обязанности, имеет при прочих равных условиях преимущественное право перед другими лицами на возобновление договора коммерческого найма.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2.7. В случае смерти Нанимателя</w:t>
      </w:r>
      <w:r w:rsidR="005F75D1" w:rsidRPr="00DE2AC6">
        <w:t>,</w:t>
      </w:r>
      <w:r w:rsidR="00CD07E5" w:rsidRPr="00DE2AC6">
        <w:t xml:space="preserve"> либо признания его недееспособным или его выбытия из жилого помещения</w:t>
      </w:r>
      <w:r w:rsidR="005F75D1" w:rsidRPr="00DE2AC6">
        <w:t>,</w:t>
      </w:r>
      <w:r w:rsidR="00CD07E5" w:rsidRPr="00DE2AC6">
        <w:t xml:space="preserve"> договор коммерческого найма жилого помещения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ними. </w:t>
      </w:r>
      <w:proofErr w:type="spellStart"/>
      <w:r w:rsidR="00CD07E5" w:rsidRPr="00DE2AC6">
        <w:t>Наймодатель</w:t>
      </w:r>
      <w:proofErr w:type="spellEnd"/>
      <w:r w:rsidR="00CD07E5" w:rsidRPr="00DE2AC6">
        <w:t xml:space="preserve"> не вправе отказать такому гражданину во вступлении в договор на оставшийся срок его действия.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При отсутствии соглашения между совершеннолетними гражданами, указанными в договоре коммерческого найма жилого помещения в качестве постоянно проживающих с Нанимателем, все граждане, постоянно проживающие в жилом помещении, становятся сонанимателями по договору коммерческого найма жилого помещения в соответствии с частью 2 статьи 686 Гражданского кодекса Российской Федерации.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2.8. Договор коммерческого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и прочие платежи, если иное не установлено нормами гражданского законодательства.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</w:t>
      </w:r>
      <w:r w:rsidR="00CD07E5" w:rsidRPr="00DE2AC6">
        <w:t xml:space="preserve">2.9. Наниматель несет ответственность перед </w:t>
      </w:r>
      <w:proofErr w:type="spellStart"/>
      <w:r w:rsidR="00CD07E5" w:rsidRPr="00DE2AC6">
        <w:t>Наймодателем</w:t>
      </w:r>
      <w:proofErr w:type="spellEnd"/>
      <w:r w:rsidR="00CD07E5" w:rsidRPr="00DE2AC6">
        <w:t xml:space="preserve"> за действия граждан, совместно проживающих с ним в жилом помещении, предоставленном ему по договору </w:t>
      </w:r>
      <w:r w:rsidR="00CD07E5" w:rsidRPr="00DE2AC6">
        <w:lastRenderedPageBreak/>
        <w:t>коммерческого найма жилого помещения, которые нарушают условия договора коммерческого найма жилого помещения.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</w:t>
      </w:r>
      <w:r w:rsidR="00CD07E5" w:rsidRPr="00DE2AC6">
        <w:t xml:space="preserve">В случае заключения Нанимателем с совместно проживающими с ним </w:t>
      </w:r>
      <w:proofErr w:type="gramStart"/>
      <w:r w:rsidR="00CD07E5" w:rsidRPr="00DE2AC6">
        <w:t xml:space="preserve">гражданами </w:t>
      </w:r>
      <w:r w:rsidRPr="00DE2AC6">
        <w:t xml:space="preserve"> </w:t>
      </w:r>
      <w:r w:rsidR="00CD07E5" w:rsidRPr="00DE2AC6">
        <w:t>договора</w:t>
      </w:r>
      <w:proofErr w:type="gramEnd"/>
      <w:r w:rsidR="00CD07E5" w:rsidRPr="00DE2AC6">
        <w:t xml:space="preserve"> о солидарной ответственности при условии уведомления об этом </w:t>
      </w:r>
      <w:proofErr w:type="spellStart"/>
      <w:r w:rsidR="00CD07E5" w:rsidRPr="00DE2AC6">
        <w:t>Наймодателя</w:t>
      </w:r>
      <w:proofErr w:type="spellEnd"/>
      <w:r w:rsidR="00CD07E5" w:rsidRPr="00DE2AC6">
        <w:t xml:space="preserve"> </w:t>
      </w:r>
      <w:r w:rsidR="005F75D1" w:rsidRPr="00DE2AC6">
        <w:t xml:space="preserve">, </w:t>
      </w:r>
      <w:r w:rsidR="00CD07E5" w:rsidRPr="00DE2AC6">
        <w:t xml:space="preserve">указанные граждане несут солидарную с Нанимателем ответственность перед </w:t>
      </w:r>
      <w:proofErr w:type="spellStart"/>
      <w:r w:rsidR="00CD07E5" w:rsidRPr="00DE2AC6">
        <w:t>Наймодателем</w:t>
      </w:r>
      <w:proofErr w:type="spellEnd"/>
      <w:r w:rsidR="00CD07E5" w:rsidRPr="00DE2AC6">
        <w:t>.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> </w:t>
      </w:r>
      <w:r w:rsidR="000E128C" w:rsidRPr="00DE2AC6">
        <w:t xml:space="preserve"> </w:t>
      </w:r>
      <w:r w:rsidRPr="00DE2AC6">
        <w:t>2.10. Если Наниматель не возвратил жилое помещение</w:t>
      </w:r>
      <w:r w:rsidR="005F75D1" w:rsidRPr="00DE2AC6">
        <w:t>,</w:t>
      </w:r>
      <w:r w:rsidRPr="00DE2AC6">
        <w:t xml:space="preserve"> либо возвратил его несвоевременно, </w:t>
      </w:r>
      <w:proofErr w:type="spellStart"/>
      <w:r w:rsidRPr="00DE2AC6">
        <w:t>Наймодатель</w:t>
      </w:r>
      <w:proofErr w:type="spellEnd"/>
      <w:r w:rsidRPr="00DE2AC6">
        <w:t xml:space="preserve"> вправе потребовать от Нанимателя внесения платы за жилое помещение за все время просрочки. В случае, когда указанная плата не покрывает причиненных </w:t>
      </w:r>
      <w:proofErr w:type="spellStart"/>
      <w:r w:rsidRPr="00DE2AC6">
        <w:t>Наймодателю</w:t>
      </w:r>
      <w:proofErr w:type="spellEnd"/>
      <w:r w:rsidRPr="00DE2AC6">
        <w:t xml:space="preserve"> убытков, он может потребовать их возмещения в полном объеме.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</w:t>
      </w:r>
      <w:r w:rsidR="00CD07E5" w:rsidRPr="00DE2AC6">
        <w:t xml:space="preserve">2.11. </w:t>
      </w:r>
      <w:proofErr w:type="spellStart"/>
      <w:r w:rsidR="00CD07E5" w:rsidRPr="00DE2AC6">
        <w:t>Наймодатель</w:t>
      </w:r>
      <w:proofErr w:type="spellEnd"/>
      <w:r w:rsidR="00CD07E5" w:rsidRPr="00DE2AC6">
        <w:t xml:space="preserve"> за свой счет производит капитальный ремонт переданного в наем жилого помещения. По согласованию с </w:t>
      </w:r>
      <w:proofErr w:type="spellStart"/>
      <w:r w:rsidR="00CD07E5" w:rsidRPr="00DE2AC6">
        <w:t>Наймодателем</w:t>
      </w:r>
      <w:proofErr w:type="spellEnd"/>
      <w:r w:rsidR="00CD07E5" w:rsidRPr="00DE2AC6">
        <w:t xml:space="preserve"> Наниматель имеет право произвести капитальный ремонт за свой счет и с зачетом расходов в счет платы за наем.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</w:t>
      </w:r>
      <w:r w:rsidR="00CD07E5" w:rsidRPr="00DE2AC6">
        <w:t xml:space="preserve">2.12. При освобождении Нанимателем жилого помещения по окончании срока договора или расторжении договора коммерческого найма в случае ненадлежащего состояния жилого помещения он обязан оплатить </w:t>
      </w:r>
      <w:proofErr w:type="spellStart"/>
      <w:r w:rsidR="00CD07E5" w:rsidRPr="00DE2AC6">
        <w:t>Наймодателю</w:t>
      </w:r>
      <w:proofErr w:type="spellEnd"/>
      <w:r w:rsidR="00CD07E5" w:rsidRPr="00DE2AC6">
        <w:t xml:space="preserve"> стоимость не произведенного им и входящего в его обязанности текущего ремонта помещений или произвести его за свой счет, а также оплатить задолженность по всем дополнительным обязательствам, о которых он был извещен заранее.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</w:t>
      </w:r>
      <w:r w:rsidR="00CD07E5" w:rsidRPr="00DE2AC6">
        <w:t>2.13. Наниматель обязан в установленные договором коммерческого найма жилого помещения сроки вносить плату за коммерческий наем жилого помещения, своевременно вносить платежи за жилищно-коммунальные и иные услуги, а также принимать долевое участие в расходах по содержанию общего имущества дома и придомовой территории.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</w:t>
      </w:r>
      <w:r w:rsidR="00CD07E5" w:rsidRPr="00DE2AC6">
        <w:t xml:space="preserve">2.14. Наниматель не вправе без письменного согласия </w:t>
      </w:r>
      <w:proofErr w:type="spellStart"/>
      <w:r w:rsidR="00CD07E5" w:rsidRPr="00DE2AC6">
        <w:t>Наймодателя</w:t>
      </w:r>
      <w:proofErr w:type="spellEnd"/>
      <w:r w:rsidR="00CD07E5" w:rsidRPr="00DE2AC6">
        <w:t xml:space="preserve"> вселять в жилое помещение лиц, не указанных в договоре коммерческого найма жилого помещения.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</w:t>
      </w:r>
      <w:r w:rsidR="00CD07E5" w:rsidRPr="00DE2AC6">
        <w:t xml:space="preserve">2.15. Иные права и обязанности </w:t>
      </w:r>
      <w:proofErr w:type="spellStart"/>
      <w:r w:rsidR="00CD07E5" w:rsidRPr="00DE2AC6">
        <w:t>Наймодателя</w:t>
      </w:r>
      <w:proofErr w:type="spellEnd"/>
      <w:r w:rsidR="00CD07E5" w:rsidRPr="00DE2AC6">
        <w:t xml:space="preserve"> и Нанимателя жилого помещения по договору коммерческого найма, а также порядок и условия изменения и расторжения договора коммерческого найма жилого помещения определяются договором коммерческого найма и действующим законодательством.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</w:t>
      </w:r>
      <w:r w:rsidR="00CD07E5" w:rsidRPr="00DE2AC6">
        <w:t>2.16. К договору найма жилого помещения, заключенному на срок до одного года (краткосрочный наем), не применяются п</w:t>
      </w:r>
      <w:r w:rsidR="005F75D1" w:rsidRPr="00DE2AC6">
        <w:t>равила, предусмотренные пунктом 2.4.</w:t>
      </w:r>
      <w:r w:rsidR="00CD07E5" w:rsidRPr="00DE2AC6">
        <w:t xml:space="preserve"> настоящего Положения.</w:t>
      </w:r>
    </w:p>
    <w:p w:rsidR="00CD07E5" w:rsidRPr="00DE2AC6" w:rsidRDefault="00CD07E5" w:rsidP="004F123F">
      <w:pPr>
        <w:pStyle w:val="a8"/>
        <w:spacing w:before="0" w:beforeAutospacing="0" w:after="0" w:afterAutospacing="0" w:line="360" w:lineRule="atLeast"/>
        <w:jc w:val="both"/>
        <w:textAlignment w:val="baseline"/>
      </w:pPr>
      <w:r w:rsidRPr="00DE2AC6">
        <w:rPr>
          <w:rStyle w:val="a9"/>
          <w:bdr w:val="none" w:sz="0" w:space="0" w:color="auto" w:frame="1"/>
        </w:rPr>
        <w:t> </w:t>
      </w:r>
    </w:p>
    <w:p w:rsidR="00CD07E5" w:rsidRPr="00DE2AC6" w:rsidRDefault="00CD07E5" w:rsidP="004F123F">
      <w:pPr>
        <w:numPr>
          <w:ilvl w:val="0"/>
          <w:numId w:val="3"/>
        </w:numPr>
        <w:spacing w:line="360" w:lineRule="atLeast"/>
        <w:ind w:left="270"/>
        <w:jc w:val="center"/>
        <w:textAlignment w:val="baseline"/>
      </w:pPr>
      <w:r w:rsidRPr="00DE2AC6">
        <w:rPr>
          <w:rStyle w:val="a9"/>
          <w:bdr w:val="none" w:sz="0" w:space="0" w:color="auto" w:frame="1"/>
        </w:rPr>
        <w:t>ПОРЯДОК ПРЕДОСТАВЛЕНИЯ ЖИЛЫХ ПОМЕЩЕНИЙ</w:t>
      </w:r>
    </w:p>
    <w:p w:rsidR="00CD07E5" w:rsidRPr="00DE2AC6" w:rsidRDefault="00CD07E5" w:rsidP="004F123F">
      <w:pPr>
        <w:pStyle w:val="a8"/>
        <w:spacing w:before="0" w:beforeAutospacing="0" w:after="0" w:afterAutospacing="0" w:line="360" w:lineRule="atLeast"/>
        <w:jc w:val="center"/>
        <w:textAlignment w:val="baseline"/>
      </w:pPr>
      <w:r w:rsidRPr="00DE2AC6">
        <w:rPr>
          <w:rStyle w:val="a9"/>
          <w:bdr w:val="none" w:sz="0" w:space="0" w:color="auto" w:frame="1"/>
        </w:rPr>
        <w:t>ПО ДОГОВОРАМ КОММЕРЧЕСКОГО НАЙМА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lastRenderedPageBreak/>
        <w:t xml:space="preserve">      </w:t>
      </w:r>
      <w:r w:rsidR="00CD07E5" w:rsidRPr="00DE2AC6">
        <w:t xml:space="preserve">3.1. Предоставление гражданам жилых помещений по договору коммерческого найма жилого помещения осуществляется на основании постановления главы администрации </w:t>
      </w:r>
      <w:r w:rsidR="002D3C02" w:rsidRPr="00DE2AC6">
        <w:t xml:space="preserve">Тейковского муниципального района </w:t>
      </w:r>
      <w:r w:rsidR="00CD07E5" w:rsidRPr="00DE2AC6">
        <w:t>с учетом решения жилищной комиссии.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 xml:space="preserve">3.2. Основанием для вселения в жилое помещение, предоставляемое по договору коммерческого найма, является договор коммерческого найма жилого помещения, заключенный между </w:t>
      </w:r>
      <w:proofErr w:type="spellStart"/>
      <w:r w:rsidR="00CD07E5" w:rsidRPr="00DE2AC6">
        <w:t>Наймодателем</w:t>
      </w:r>
      <w:proofErr w:type="spellEnd"/>
      <w:r w:rsidR="00CD07E5" w:rsidRPr="00DE2AC6">
        <w:t xml:space="preserve"> и Нанимателем в порядке и на условиях, установленный действующим законодательством и муниципальными правовыми актами, а также подписанный обеими сторонами договора акта-приема жилого помещения.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</w:t>
      </w:r>
      <w:r w:rsidR="00CD07E5" w:rsidRPr="00DE2AC6">
        <w:t>3.3. Для рассмотрения вопроса о возможности предоставления жилого помещения по договору коммерческого найма гражданин (далее — Заявитель) представля</w:t>
      </w:r>
      <w:r w:rsidR="00E14F4E" w:rsidRPr="00DE2AC6">
        <w:t>ет уполномоченному специалисту А</w:t>
      </w:r>
      <w:r w:rsidR="00CD07E5" w:rsidRPr="00DE2AC6">
        <w:t xml:space="preserve">дминистрации </w:t>
      </w:r>
      <w:r w:rsidR="002D3C02" w:rsidRPr="00DE2AC6">
        <w:t xml:space="preserve">Тейковского муниципального района </w:t>
      </w:r>
      <w:r w:rsidR="00CD07E5" w:rsidRPr="00DE2AC6">
        <w:t>следующие документы: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>— заявление о предоставлении помещения по договору коммерческого найма,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>— документ, удостоверяющий личность Заявителя, копии документов, удостоверяющие личность граждан, которые будут проживать вместе с Заявителем,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>— справку с места работы либо копию трудовой книжки, заверенную работодателем,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>— справку о регистрации заявителя и членов его семьи по месту жительства, запрашиваемые в органе, осуществляющем регистрационный учет по месту жительства указанных граждан и членов их семей.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>— иные документы по требованию жилищной комиссии.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3.4. Заявление о предоставлении жилого помещения Заявителю по договору коммерческого найма рассматривается жилищной комиссией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3.5. В случае положительного решения жилищной комиссии уполномоченный специалист администрации подготавливает проект постановления о предоставлении Заявителю жилого помещения по договору коммерческого найма жилого помещения.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 xml:space="preserve">3.6. После принятия постановления, специалистом администрации оформляется договор коммерческого найма жилого помещения, а Заявителю направляется письменное </w:t>
      </w:r>
      <w:proofErr w:type="gramStart"/>
      <w:r w:rsidR="00CD07E5" w:rsidRPr="00DE2AC6">
        <w:t>приглашение</w:t>
      </w:r>
      <w:r w:rsidR="002D3C02" w:rsidRPr="00DE2AC6">
        <w:t xml:space="preserve"> </w:t>
      </w:r>
      <w:r w:rsidR="00CD07E5" w:rsidRPr="00DE2AC6">
        <w:t> (</w:t>
      </w:r>
      <w:proofErr w:type="gramEnd"/>
      <w:r w:rsidR="00CD07E5" w:rsidRPr="00DE2AC6">
        <w:t>далее — Приглашение) прибыть в назначенный день для заключения (подписания) договора в Администрацию</w:t>
      </w:r>
      <w:r w:rsidR="002D3C02" w:rsidRPr="00DE2AC6">
        <w:t xml:space="preserve"> Тейковского муниципального района</w:t>
      </w:r>
      <w:r w:rsidR="00CD07E5" w:rsidRPr="00DE2AC6">
        <w:t>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 </w:t>
      </w:r>
      <w:r w:rsidR="00CD07E5" w:rsidRPr="00DE2AC6">
        <w:t>Приглашение направляется Заявителю по указанному им в заявлении адресу или сообщается по телефону (на копии приглашения, о том, кому и по какому телефону сообщено, делается соответствующая отметка за подписью исполнителя).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lastRenderedPageBreak/>
        <w:t xml:space="preserve">      </w:t>
      </w:r>
      <w:r w:rsidR="00CD07E5" w:rsidRPr="00DE2AC6">
        <w:t xml:space="preserve">3.7. В случае невозможности прибыть для получения постановления и заключения договора в срок указанный в приглашении Заявитель обязан любым удобным для него способом уведомить Администрацию </w:t>
      </w:r>
      <w:r w:rsidR="002D3C02" w:rsidRPr="00DE2AC6">
        <w:t xml:space="preserve">Тейковского муниципального района </w:t>
      </w:r>
      <w:r w:rsidR="00CD07E5" w:rsidRPr="00DE2AC6">
        <w:t>об обстоятельствах, препятствующих явке.</w:t>
      </w:r>
    </w:p>
    <w:p w:rsidR="00CD07E5" w:rsidRPr="00DE2AC6" w:rsidRDefault="000E128C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</w:t>
      </w:r>
      <w:r w:rsidR="00CD07E5" w:rsidRPr="00DE2AC6">
        <w:t>3.7. Договор коммерческого найма жилого помещения должен быть заключен (подписан) Заявителем в срок не позднее 1 месяца с момента получения им Приглашения. В случае отсутствия Заявителя по указанному в заявлении адресу или возврате Приглашения в Администрацию</w:t>
      </w:r>
      <w:r w:rsidR="002D3C02" w:rsidRPr="00DE2AC6">
        <w:t xml:space="preserve"> Тейковского муниципального района</w:t>
      </w:r>
      <w:r w:rsidR="00CD07E5" w:rsidRPr="00DE2AC6">
        <w:t>, Заявитель считается уведомленным надлежащим образом.</w:t>
      </w:r>
    </w:p>
    <w:p w:rsidR="00CD07E5" w:rsidRPr="00DE2AC6" w:rsidRDefault="00C75B31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 </w:t>
      </w:r>
      <w:r w:rsidR="00CD07E5" w:rsidRPr="00DE2AC6">
        <w:t>3.8. В случае пропуска Заявителем срока, отведенного для заключения договора коммерческого найма жилого помещения без уважительных причин, постановление Администрации</w:t>
      </w:r>
      <w:r w:rsidR="002D3C02" w:rsidRPr="00DE2AC6">
        <w:t xml:space="preserve"> Тейковского муниципального района</w:t>
      </w:r>
      <w:r w:rsidR="00CD07E5" w:rsidRPr="00DE2AC6">
        <w:t xml:space="preserve"> о предоставлении этому Заявителю по договору коммерческого найма жилого помещения может быть отменено.</w:t>
      </w:r>
    </w:p>
    <w:p w:rsidR="00CD07E5" w:rsidRPr="00DE2AC6" w:rsidRDefault="00C75B31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 </w:t>
      </w:r>
      <w:r w:rsidR="00CD07E5" w:rsidRPr="00DE2AC6">
        <w:t>В случае пропуска Заявителем срока, отведенного для заключения договора коммерческого найма жилого помещения по уважительной причине (болезнь, командировка и т.д.), этот срок продлевается при условии уведомления Администрации</w:t>
      </w:r>
      <w:r w:rsidR="002D3C02" w:rsidRPr="00DE2AC6">
        <w:t xml:space="preserve"> Тейковского муниципального района</w:t>
      </w:r>
      <w:r w:rsidR="00CD07E5" w:rsidRPr="00DE2AC6">
        <w:t xml:space="preserve"> о невозможности заключения договора в указанный в Приглашении день.</w:t>
      </w:r>
    </w:p>
    <w:p w:rsidR="00CD07E5" w:rsidRPr="00DE2AC6" w:rsidRDefault="00C75B31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 </w:t>
      </w:r>
      <w:r w:rsidR="00CD07E5" w:rsidRPr="00DE2AC6">
        <w:t>3.9. В целях сокращения сроков</w:t>
      </w:r>
      <w:r w:rsidR="002D3C02" w:rsidRPr="00DE2AC6">
        <w:t>,</w:t>
      </w:r>
      <w:r w:rsidR="00CD07E5" w:rsidRPr="00DE2AC6">
        <w:t xml:space="preserve"> отведенных для заключения договоров коммерческого найма жилого помещения, Администрация</w:t>
      </w:r>
      <w:r w:rsidR="002D3C02" w:rsidRPr="00DE2AC6">
        <w:t xml:space="preserve"> Тейковского муниципального района</w:t>
      </w:r>
      <w:r w:rsidR="00CD07E5" w:rsidRPr="00DE2AC6">
        <w:t xml:space="preserve"> вправе изменить порядок Приглашения Заявителя для подписания договора, предусмотренный п. 3.6 настоящего Положения, на иной, удобный для Заявителя порядок, не нарушая при этом его прав и законных интересов.</w:t>
      </w:r>
    </w:p>
    <w:p w:rsidR="00CD07E5" w:rsidRPr="00DE2AC6" w:rsidRDefault="00A568FC" w:rsidP="004F123F">
      <w:pPr>
        <w:pStyle w:val="a8"/>
        <w:spacing w:before="0" w:beforeAutospacing="0" w:after="0" w:afterAutospacing="0" w:line="360" w:lineRule="atLeast"/>
        <w:jc w:val="center"/>
        <w:textAlignment w:val="baseline"/>
        <w:rPr>
          <w:rStyle w:val="a9"/>
          <w:b w:val="0"/>
          <w:bCs w:val="0"/>
        </w:rPr>
      </w:pPr>
      <w:r w:rsidRPr="00DE2AC6">
        <w:rPr>
          <w:rStyle w:val="a9"/>
          <w:bdr w:val="none" w:sz="0" w:space="0" w:color="auto" w:frame="1"/>
        </w:rPr>
        <w:t xml:space="preserve">4. </w:t>
      </w:r>
      <w:r w:rsidR="00CD07E5" w:rsidRPr="00DE2AC6">
        <w:rPr>
          <w:rStyle w:val="a9"/>
          <w:bdr w:val="none" w:sz="0" w:space="0" w:color="auto" w:frame="1"/>
        </w:rPr>
        <w:t>ПОРЯДОК ОПЛАТЫ КОММЕРЧЕСКОГО НАЙМА ЖИЛОГО ПОМЕЩЕНИЯ</w:t>
      </w:r>
    </w:p>
    <w:p w:rsidR="002D3C02" w:rsidRPr="00DE2AC6" w:rsidRDefault="002D3C02" w:rsidP="004F123F">
      <w:pPr>
        <w:spacing w:line="360" w:lineRule="atLeast"/>
        <w:ind w:left="270"/>
        <w:jc w:val="both"/>
        <w:textAlignment w:val="baseline"/>
      </w:pPr>
    </w:p>
    <w:p w:rsidR="00CD07E5" w:rsidRPr="00DE2AC6" w:rsidRDefault="00C75B31" w:rsidP="004F123F">
      <w:pPr>
        <w:pStyle w:val="a8"/>
        <w:spacing w:before="0" w:beforeAutospacing="0" w:after="120" w:afterAutospacing="0" w:line="360" w:lineRule="atLeast"/>
        <w:jc w:val="both"/>
        <w:textAlignment w:val="baseline"/>
      </w:pPr>
      <w:r w:rsidRPr="00DE2AC6">
        <w:t xml:space="preserve">       </w:t>
      </w:r>
      <w:r w:rsidR="00CD07E5" w:rsidRPr="00DE2AC6">
        <w:t>4.1.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p w:rsidR="00CD07E5" w:rsidRPr="00DE2AC6" w:rsidRDefault="00CD07E5" w:rsidP="004F123F">
      <w:pPr>
        <w:pStyle w:val="a8"/>
        <w:spacing w:before="0" w:beforeAutospacing="0" w:after="120" w:afterAutospacing="0" w:line="360" w:lineRule="atLeast"/>
        <w:jc w:val="both"/>
        <w:textAlignment w:val="baseline"/>
      </w:pPr>
      <w:r w:rsidRPr="00DE2AC6">
        <w:t>— плату за пользование жилым помещением (плата за коммерческий наем);</w:t>
      </w:r>
    </w:p>
    <w:p w:rsidR="00CD07E5" w:rsidRPr="00DE2AC6" w:rsidRDefault="00CD07E5" w:rsidP="004F123F">
      <w:pPr>
        <w:pStyle w:val="a8"/>
        <w:spacing w:before="0" w:beforeAutospacing="0" w:after="120" w:afterAutospacing="0" w:line="360" w:lineRule="atLeast"/>
        <w:jc w:val="both"/>
        <w:textAlignment w:val="baseline"/>
      </w:pPr>
      <w:r w:rsidRPr="00DE2AC6">
        <w:t>—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 — коммунальные ресурсы, потребляемые при использовании и содержании общего имущества в многоквартирном доме).</w:t>
      </w:r>
    </w:p>
    <w:p w:rsidR="00CD07E5" w:rsidRPr="00DE2AC6" w:rsidRDefault="00CD07E5" w:rsidP="004F123F">
      <w:pPr>
        <w:pStyle w:val="a8"/>
        <w:spacing w:before="0" w:beforeAutospacing="0" w:after="120" w:afterAutospacing="0" w:line="360" w:lineRule="atLeast"/>
        <w:jc w:val="both"/>
        <w:textAlignment w:val="baseline"/>
      </w:pPr>
      <w:r w:rsidRPr="00DE2AC6">
        <w:lastRenderedPageBreak/>
        <w:t>— плату за коммунальные услуги.</w:t>
      </w:r>
    </w:p>
    <w:p w:rsidR="00CD07E5" w:rsidRPr="00DE2AC6" w:rsidRDefault="00C75B31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  </w:t>
      </w:r>
      <w:r w:rsidR="00CD07E5" w:rsidRPr="00DE2AC6">
        <w:t xml:space="preserve">4.2. Размер базовой ставки стоимости 1 кв. м в год для расчета платы за коммерческий наем устанавливается Решением Совета депутатов </w:t>
      </w:r>
      <w:r w:rsidR="002D3C02" w:rsidRPr="00DE2AC6">
        <w:t>Тейковского муниципального района</w:t>
      </w:r>
      <w:r w:rsidR="00CD07E5" w:rsidRPr="00DE2AC6">
        <w:t>.</w:t>
      </w:r>
    </w:p>
    <w:p w:rsidR="00CD07E5" w:rsidRPr="00DE2AC6" w:rsidRDefault="00C75B31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   </w:t>
      </w:r>
      <w:r w:rsidR="00CD07E5" w:rsidRPr="00DE2AC6">
        <w:t xml:space="preserve">Плата за коммерческий наем жилого помещения устанавливается Администрацией </w:t>
      </w:r>
      <w:r w:rsidR="002D3C02" w:rsidRPr="00DE2AC6">
        <w:t xml:space="preserve">Тейковского муниципального района </w:t>
      </w:r>
      <w:r w:rsidR="00CD07E5" w:rsidRPr="00DE2AC6">
        <w:t>в соответствии с Методикой расчета.</w:t>
      </w:r>
    </w:p>
    <w:p w:rsidR="00CD07E5" w:rsidRPr="00DE2AC6" w:rsidRDefault="00C75B31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   </w:t>
      </w:r>
      <w:r w:rsidR="00CD07E5" w:rsidRPr="00DE2AC6">
        <w:t>Изменение платы за коммерческий наем жилого помещения возможно не чаще одного раза в календарный год.</w:t>
      </w:r>
    </w:p>
    <w:p w:rsidR="00CD07E5" w:rsidRPr="00DE2AC6" w:rsidRDefault="00C75B31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    </w:t>
      </w:r>
      <w:r w:rsidR="00CD07E5" w:rsidRPr="00DE2AC6">
        <w:t xml:space="preserve">Сроки внесения платы за коммерческий наем жилого помещения, порядок перечисления платы, а также порядок и сроки уведомления Нанимателя об изменении </w:t>
      </w:r>
      <w:proofErr w:type="spellStart"/>
      <w:r w:rsidR="00CD07E5" w:rsidRPr="00DE2AC6">
        <w:t>Наймодателем</w:t>
      </w:r>
      <w:proofErr w:type="spellEnd"/>
      <w:r w:rsidR="00CD07E5" w:rsidRPr="00DE2AC6">
        <w:t xml:space="preserve"> платы за коммерческий наем определяются договором коммерческого найма жилого помещения.</w:t>
      </w:r>
    </w:p>
    <w:p w:rsidR="00CD07E5" w:rsidRPr="00DE2AC6" w:rsidRDefault="00C75B31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   </w:t>
      </w:r>
      <w:r w:rsidR="00CD07E5" w:rsidRPr="00DE2AC6">
        <w:t>4.3. Размер платы за содержание и ремонт жилого помещения и коммунальные услуги устанавливается в соответствии с Жилищным кодексом Российской Федерации.</w:t>
      </w:r>
    </w:p>
    <w:p w:rsidR="00CD07E5" w:rsidRPr="00DE2AC6" w:rsidRDefault="00C75B31" w:rsidP="004F123F">
      <w:pPr>
        <w:pStyle w:val="a8"/>
        <w:spacing w:before="0" w:beforeAutospacing="0" w:after="240" w:afterAutospacing="0" w:line="360" w:lineRule="atLeast"/>
        <w:jc w:val="both"/>
        <w:textAlignment w:val="baseline"/>
      </w:pPr>
      <w:r w:rsidRPr="00DE2AC6">
        <w:t xml:space="preserve">          </w:t>
      </w:r>
      <w:r w:rsidR="00CD07E5" w:rsidRPr="00DE2AC6">
        <w:t>Плата за содержание и ремонт жилого помещения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сроки, предусмотренные договором коммерческого найма жилого помещения.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textAlignment w:val="baseline"/>
      </w:pPr>
      <w:r w:rsidRPr="00DE2AC6">
        <w:t> </w:t>
      </w: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tbl>
      <w:tblPr>
        <w:tblStyle w:val="a5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3"/>
      </w:tblGrid>
      <w:tr w:rsidR="00B37A9B" w:rsidRPr="00DE2AC6" w:rsidTr="00AD3EA6">
        <w:tc>
          <w:tcPr>
            <w:tcW w:w="5382" w:type="dxa"/>
          </w:tcPr>
          <w:p w:rsidR="00E14F4E" w:rsidRPr="00DE2AC6" w:rsidRDefault="00E14F4E" w:rsidP="004F123F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F4E" w:rsidRPr="00DE2AC6" w:rsidRDefault="00E14F4E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14F4E" w:rsidRPr="00DE2AC6" w:rsidRDefault="00E14F4E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E14F4E" w:rsidRPr="00DE2AC6" w:rsidRDefault="00E14F4E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</w:p>
          <w:p w:rsidR="00E14F4E" w:rsidRPr="00DE2AC6" w:rsidRDefault="00E14F4E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от 27.04.2022 №18/6</w:t>
            </w:r>
          </w:p>
        </w:tc>
      </w:tr>
    </w:tbl>
    <w:p w:rsidR="00AE7B13" w:rsidRPr="00DE2AC6" w:rsidRDefault="00AE7B13" w:rsidP="004F123F">
      <w:pPr>
        <w:pStyle w:val="a8"/>
        <w:spacing w:before="0" w:beforeAutospacing="0" w:after="0" w:afterAutospacing="0" w:line="20" w:lineRule="atLeast"/>
        <w:jc w:val="right"/>
        <w:textAlignment w:val="baseline"/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3"/>
      <w:bookmarkEnd w:id="0"/>
      <w:r w:rsidRPr="00DE2AC6">
        <w:rPr>
          <w:rFonts w:ascii="Times New Roman" w:hAnsi="Times New Roman" w:cs="Times New Roman"/>
          <w:sz w:val="24"/>
          <w:szCs w:val="24"/>
        </w:rPr>
        <w:t>ДОГОВОР</w:t>
      </w:r>
    </w:p>
    <w:p w:rsidR="00E14F4E" w:rsidRPr="00DE2AC6" w:rsidRDefault="00E14F4E" w:rsidP="004F1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коммерческого найма жилого помещения</w:t>
      </w:r>
    </w:p>
    <w:p w:rsidR="00E14F4E" w:rsidRPr="00DE2AC6" w:rsidRDefault="00E14F4E" w:rsidP="004F1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2"/>
        <w:gridCol w:w="3458"/>
      </w:tblGrid>
      <w:tr w:rsidR="00B37A9B" w:rsidRPr="00DE2AC6" w:rsidTr="00AD3EA6"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г.Тейково</w:t>
            </w:r>
            <w:proofErr w:type="spellEnd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 Ивановской</w:t>
            </w:r>
            <w:proofErr w:type="gramEnd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14F4E" w:rsidRPr="00DE2AC6" w:rsidRDefault="00E14F4E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"____" _____________ 20__ г.</w:t>
            </w:r>
          </w:p>
        </w:tc>
      </w:tr>
      <w:tr w:rsidR="00E14F4E" w:rsidRPr="00DE2AC6" w:rsidTr="00AD3EA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F4E" w:rsidRPr="00DE2AC6" w:rsidRDefault="00E14F4E" w:rsidP="004F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Ивановской области в лице ______________________________________________________, действующего на основании ________________________________________________________________________________________________, именуемая в дальнейшем </w:t>
            </w:r>
            <w:proofErr w:type="spellStart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, с одной стороны, и гражданин(ка)</w:t>
            </w:r>
          </w:p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Наниматель, с другой стороны, заключили настоящий договор о нижеследующем.</w:t>
            </w:r>
          </w:p>
        </w:tc>
      </w:tr>
    </w:tbl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14F4E" w:rsidRPr="00DE2AC6" w:rsidTr="00AD3EA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14F4E" w:rsidRPr="00DE2AC6" w:rsidRDefault="00E14F4E" w:rsidP="004F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1.1. По настоящему договору, </w:t>
            </w:r>
            <w:proofErr w:type="spellStart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Нанимателю за плату во владение и пользование для проживания находящееся в муниципальной собственности жилое помещение, состоящее из __ комнат(ы) в ______ квартире (доме) общей площадью ___ кв. метров, в том числе жилой площадью ___ кв. метров, расположенное по адресу:</w:t>
            </w:r>
          </w:p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_________________________________________________________________________________,</w:t>
            </w:r>
          </w:p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с правом оформления регистрации по месту пребывания на срок действия настоящего договора.</w:t>
            </w:r>
          </w:p>
          <w:p w:rsidR="00E14F4E" w:rsidRPr="00DE2AC6" w:rsidRDefault="00E14F4E" w:rsidP="004F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1.2. Совместно с Нанимателем в жилом помещении будут проживать:</w:t>
            </w:r>
          </w:p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1) _________________________________________________________________________;</w:t>
            </w:r>
          </w:p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2) _________________________________________________________________________;</w:t>
            </w:r>
          </w:p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3) __________________________________________________________________________.</w:t>
            </w:r>
          </w:p>
          <w:p w:rsidR="00E14F4E" w:rsidRPr="00DE2AC6" w:rsidRDefault="00E14F4E" w:rsidP="004F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1.3. Лица, проживающие совместно с Нанимателем, пользуются равными с ним правами и несут солидарную ответственность по обязательствам Нанимателя, вытекающим из настоящего договора.</w:t>
            </w:r>
          </w:p>
          <w:p w:rsidR="00E14F4E" w:rsidRPr="00DE2AC6" w:rsidRDefault="00E14F4E" w:rsidP="004F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1.4. Жилое помещение отнесено к муниципальному жилищному фонду коммерческого использования на основании постановления администрации Тейковского муниципального района Ивановской области от "__" ______ 20__ г. № ___.</w:t>
            </w:r>
          </w:p>
          <w:p w:rsidR="00E14F4E" w:rsidRPr="00DE2AC6" w:rsidRDefault="00E14F4E" w:rsidP="004F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 Жилое помещение предоставлено Нанимателю на основании постановления Администрации Тейковского муниципального района Ивановской области </w:t>
            </w:r>
            <w:r w:rsidR="009B18B7"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"__" _______ 20__ г. № ___.</w:t>
            </w:r>
          </w:p>
        </w:tc>
      </w:tr>
    </w:tbl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2. Права и обязанности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E2AC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2.1.1. Требовать своевременного внесения платы за наем жилого помещения, содержание и ремонт жилья, коммунальные услуги.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2.1.2.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а для ликвидации аварий - в любое время.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2.1.3. Осуществлять иные права, предусмотренные законодательством Российской Федерации.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E2AC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2.2.1. Передать Нанимателю свободное от прав третьих лиц и пригодное для проживания жилое помещение.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2.2.2. Принимать участие в надлежащем содержании и ремонте общего имущества в многоквартирном доме, в котором находится сданное по настоящему договору жилое помещение.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2.2.3. Обеспечивать предоставление Нанимателю коммунальных услуг надлежащего качества.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2.2.4. Принять в установленные сроки жилое помещение у Нанимателя после расторжения настоящего договора.</w:t>
      </w: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3. Права и обязанности Нанимателя</w:t>
      </w: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3.1. Наниматель имеет право: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3.1.1. Пользоваться общим имуществом в многоквартирном доме.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3.1.2. Требовать от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2AC6">
        <w:rPr>
          <w:rFonts w:ascii="Times New Roman" w:hAnsi="Times New Roman" w:cs="Times New Roman"/>
          <w:sz w:val="24"/>
          <w:szCs w:val="24"/>
        </w:rPr>
        <w:t xml:space="preserve"> надлежащего участия в содержании и ремонте общего имущества в многоквартирном доме, а также предоставления коммунальных услуг надлежащего качества.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3.1.3. Расторгнуть в любое время настоящий договор с согласия проживающих совместно с Нанимателем членов семьи и письменным предупреждением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2AC6">
        <w:rPr>
          <w:rFonts w:ascii="Times New Roman" w:hAnsi="Times New Roman" w:cs="Times New Roman"/>
          <w:sz w:val="24"/>
          <w:szCs w:val="24"/>
        </w:rPr>
        <w:t xml:space="preserve"> не менее чем за три месяца до предполагаемой даты расторжения договора.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3.2. Наниматель обязан: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3.2.1. Принять от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2AC6">
        <w:rPr>
          <w:rFonts w:ascii="Times New Roman" w:hAnsi="Times New Roman" w:cs="Times New Roman"/>
          <w:sz w:val="24"/>
          <w:szCs w:val="24"/>
        </w:rPr>
        <w:t xml:space="preserve"> жилое помещение в срок, не превышающий 5 дней со дня подписания настоящего договора.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lastRenderedPageBreak/>
        <w:t>3.2.2. Соблюдать правила пользования жилым помещением.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3.2.3. Использовать жилое помещение в соответствии с его назначением.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3.2.4. Поддерживать в исправном состоянии жилое помещение, санитарно-техническое и иное оборудование, находящееся в нем, общее имущество в многоквартирном доме, объекты благоустройства,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E2AC6">
        <w:rPr>
          <w:rFonts w:ascii="Times New Roman" w:hAnsi="Times New Roman" w:cs="Times New Roman"/>
          <w:sz w:val="24"/>
          <w:szCs w:val="24"/>
        </w:rPr>
        <w:t>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3.2.5. Производить текущий ремонт занимаемого жилого помещения за счет собственных средств.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3.2.6. Не производить переустройство и (или) перепланировку жилого помещения без получения предварительного согласования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2AC6">
        <w:rPr>
          <w:rFonts w:ascii="Times New Roman" w:hAnsi="Times New Roman" w:cs="Times New Roman"/>
          <w:sz w:val="24"/>
          <w:szCs w:val="24"/>
        </w:rPr>
        <w:t>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3.2.7. Своевременно и в полном объеме вносить в установленном порядке в срок до 10 числа каждого месяца плату за пользование жилым помещением (плата за наем),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доме, за коммунальные услуги. В случае невнесения в установленный срок платы за наем жилого помещения, содержание и ремонт жилья, коммунальные услуги Наниматель уплачивает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E2AC6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7" w:history="1">
        <w:r w:rsidRPr="00DE2AC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E2AC6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Плата за использование квартиры составляет __________ рублей в месяц.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3.2.8. Информировать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2AC6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настоящему договору, не позднее 5 рабочих дней со дня такого изменения.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3.2.9.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2AC6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а для ликвидации аварии - в любое время.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3.2.10. Освободить по истечении срока договора и передать в течение 3-х дней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E2AC6">
        <w:rPr>
          <w:rFonts w:ascii="Times New Roman" w:hAnsi="Times New Roman" w:cs="Times New Roman"/>
          <w:sz w:val="24"/>
          <w:szCs w:val="24"/>
        </w:rPr>
        <w:t xml:space="preserve"> жилое помещение в технически исправном состоянии, оплатить не произведенную нанимателем и входящую в его обязанность стоимость текущего ремонта жилого помещения, а также погасить задолженность по оплате жилого помещения и коммунальных услуг.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3.2.11. Нести иные обязанности, предусмотренные законодательством Российской Федерации.</w:t>
      </w: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4. Срок договора</w:t>
      </w: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и действует до ________.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Договор коммерческого найма прекращает свое действие в случае утраты гражданами оснований, дающих право на предоставление жилого помещения муниципального </w:t>
      </w:r>
      <w:r w:rsidRPr="00DE2AC6">
        <w:rPr>
          <w:rFonts w:ascii="Times New Roman" w:hAnsi="Times New Roman" w:cs="Times New Roman"/>
          <w:sz w:val="24"/>
          <w:szCs w:val="24"/>
        </w:rPr>
        <w:lastRenderedPageBreak/>
        <w:t>жилищного фонда коммерческого использования: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а) прекращение трудовых отношений (для граждан, состоящих в трудовых отношениях с органом местного самоуправления, муниципальным унитарным предприятием или муниципальным учреждением Тейковского муниципального района, сельскохозяйственным предприятием или организацией, в том числе крестьянским (фермерским) хозяйством);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б) увольнение со службы, предоставление другого жилого помещения в связи с исполнением служебных обязанностей (для граждан, проходящих службу в должности участковых уполномоченных полиции отделов полиции МО МВД России «Тейковский»);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в) отчуждение жилого помещения, ставшего непригодным для проживания в результате чрезвычайных обстоятельств (для граждан, жилые помещения которых стали непригодными для проживания в результате чрезвычайных обстоятельств);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г) завершение капитального ремонта или реконструкции многоквартирного жилого дома, капитального ремонта жилого помещения либо отчуждение занимаемого жилого помещения (для граждан, жилые помещения которых расположены в многоквартирных жилых домах, подлежащих капитальному ремонту или реконструкции, граждан, жилые помещения которых подлежат капитальному ремонту, если такие реконструкция или ремонт не могут быть проведены без выселения граждан);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д) предоставление другого благоустроенного жилого помещения по договору социального найма либо отчуждение занимаемого жилого помещения (для граждан, жилые помещения которых признаны в установленном порядке непригодными для проживания и не подлежащими ремонту или реконструкции);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е) предоставление другого благоустроенного жилого помещения по договору социального найма, предоставление возмещения за жилое помещение либо отчуждение занимаемого жилого помещения (для граждан, жилые помещения которых расположены в многоквартирных жилых домах, признанных в установленном порядке аварийными);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ж) предоставление жилого помещения по договору социального найма, жилого помещения специализированного жилищного фонда или снятие с учета граждан в качестве нуждающихся в жилых помещениях (для граждан, состоящих на дату заключения договора коммерческого найма в администрации Тейковского муниципального района на учете граждан в качестве нуждающихся в жилых помещениях);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з) исключение гражданина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по Тейковскому муниципальному району, формируемого Департаментом социальной защиты населения Ивановской области;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и) истечение срока, на который должно быть предоставлено жилое помещение муниципального жилищного фонда коммерческого использования в соответствии с решением комиссии по предупреждению и ликвидации чрезвычайных ситуаций и обеспечению пожарной безопасности Тейковского муниципального района, либо отчуждение занимаемого жилого помещения;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к) приобретение гражданином, его супругом права собственности или гражданином права пользования на жилое помещение, расположенное на территории Тейковского муниципального района.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4.2. По соглашению сторон договор может быть расторгнут в любое время.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lastRenderedPageBreak/>
        <w:t xml:space="preserve">4.3. Договор может быть расторгнут в судебном порядке по требованию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2AC6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- невнесения Нанимателем платы за жилое помещение за шесть месяцев, если договором не установлен более длительный срок, а при краткосрочном найме - в случае невнесения платы более двух раз по истечении установленного договором срока платежа;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- разрушения или порчи жилого помещения Нанимателем или другими гражданами, за действия которых он отвечает;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- использования жилого помещения не по назначению.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Договор найма жилого помещения может быть расторгнут в судебном порядке по требованию любой из сторон в договоре: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- если помещение перестает быть пригодным для постоянного проживания, а также в случае его аварийного состояния;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- в других случаях, предусмотренных гражданским и (или) жилищным законодательством.</w:t>
      </w: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5.1. По вопросам, которые не урегулированы настоящим договором, стороны руководствуются нормами действующего законодательства.</w:t>
      </w:r>
    </w:p>
    <w:p w:rsidR="00E14F4E" w:rsidRPr="00DE2AC6" w:rsidRDefault="00E14F4E" w:rsidP="004F1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 xml:space="preserve">5.2. Настоящий договор составлен в 2-х экземплярах, один из которых находится у </w:t>
      </w:r>
      <w:proofErr w:type="spellStart"/>
      <w:r w:rsidRPr="00DE2AC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2AC6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9"/>
        <w:gridCol w:w="2413"/>
        <w:gridCol w:w="2983"/>
        <w:gridCol w:w="2055"/>
      </w:tblGrid>
      <w:tr w:rsidR="00B37A9B" w:rsidRPr="00DE2AC6" w:rsidTr="00AD3EA6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E14F4E" w:rsidRPr="00DE2AC6" w:rsidRDefault="00E14F4E" w:rsidP="004F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14F4E" w:rsidRPr="00DE2AC6" w:rsidRDefault="00E14F4E" w:rsidP="004F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E14F4E" w:rsidRPr="00DE2AC6" w:rsidRDefault="00E14F4E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E14F4E" w:rsidRPr="00DE2AC6" w:rsidRDefault="00E14F4E" w:rsidP="004F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14F4E" w:rsidRPr="00DE2AC6" w:rsidRDefault="00E14F4E" w:rsidP="004F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14F4E" w:rsidRPr="00DE2AC6" w:rsidTr="00AD3EA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F4E" w:rsidRPr="00DE2AC6" w:rsidRDefault="00E14F4E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4E" w:rsidRPr="00DE2AC6" w:rsidRDefault="00E14F4E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EF0" w:rsidRPr="00DE2AC6" w:rsidRDefault="009A6EF0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EF0" w:rsidRPr="00DE2AC6" w:rsidRDefault="009A6EF0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3"/>
      </w:tblGrid>
      <w:tr w:rsidR="00B37A9B" w:rsidRPr="00DE2AC6" w:rsidTr="00AD3EA6">
        <w:tc>
          <w:tcPr>
            <w:tcW w:w="5382" w:type="dxa"/>
          </w:tcPr>
          <w:p w:rsidR="00E14F4E" w:rsidRPr="00DE2AC6" w:rsidRDefault="00E14F4E" w:rsidP="004F123F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F4E" w:rsidRPr="00DE2AC6" w:rsidRDefault="006E32F7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E14F4E" w:rsidRPr="00DE2AC6" w:rsidRDefault="00E14F4E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к решению Совета Тейковского</w:t>
            </w:r>
          </w:p>
          <w:p w:rsidR="00E14F4E" w:rsidRPr="00DE2AC6" w:rsidRDefault="00E14F4E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14F4E" w:rsidRPr="00DE2AC6" w:rsidRDefault="00E14F4E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от 27.04.2022 №18/6</w:t>
            </w:r>
          </w:p>
        </w:tc>
      </w:tr>
    </w:tbl>
    <w:p w:rsidR="00F642A5" w:rsidRPr="00DE2AC6" w:rsidRDefault="00F642A5" w:rsidP="004F1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6"/>
      <w:bookmarkEnd w:id="1"/>
      <w:r w:rsidRPr="00DE2AC6">
        <w:rPr>
          <w:rFonts w:ascii="Times New Roman" w:hAnsi="Times New Roman" w:cs="Times New Roman"/>
          <w:sz w:val="24"/>
          <w:szCs w:val="24"/>
        </w:rPr>
        <w:t>АКТ ПРИЕМА-ПЕРЕДАЧИ ЖИЛОГО ПОМЕЩЕНИЯ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9"/>
        <w:gridCol w:w="2413"/>
        <w:gridCol w:w="1580"/>
        <w:gridCol w:w="1403"/>
        <w:gridCol w:w="2055"/>
      </w:tblGrid>
      <w:tr w:rsidR="00B37A9B" w:rsidRPr="00DE2AC6" w:rsidTr="00AD3EA6"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г.Тейково</w:t>
            </w:r>
            <w:proofErr w:type="spellEnd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 Ивановской</w:t>
            </w:r>
            <w:proofErr w:type="gramEnd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"___" _____________ 20___ г.</w:t>
            </w:r>
          </w:p>
        </w:tc>
      </w:tr>
      <w:tr w:rsidR="00B37A9B" w:rsidRPr="00DE2AC6" w:rsidTr="00AD3E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Ивановской области в лице _________________________________________________________________________________, действующего на основании Устава, от имени собственника жилого помещения Тейковского муниципального района Ивановской области, именуемая в дальнейшем </w:t>
            </w:r>
            <w:proofErr w:type="spellStart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, с одной стороны, и гражданина(ка)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именуемый в дальнейшем Наниматель, с другой стороны, составили настоящий акт о том, что в соответствии с договором коммерческого найма жилого помещения муниципального жилищного фонда коммерческого использования от "___" _______ 20___ г. </w:t>
            </w:r>
            <w:proofErr w:type="spellStart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передал, а Наниматель принял во временное владение и пользование жилое помещение, состоящее из __ комнат(ы) в _________ квартире (доме) общей площадью ____ кв. метров, в том числе жилой площадью ___ кв. метров, расположенное по адресу: ____________________________________________.</w:t>
            </w:r>
          </w:p>
          <w:p w:rsidR="00F642A5" w:rsidRPr="00DE2AC6" w:rsidRDefault="00F642A5" w:rsidP="004F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1. Стороны подтверждают, что на момент фактической передачи жилое помещение является пригодным для проживания.</w:t>
            </w:r>
          </w:p>
          <w:p w:rsidR="00F642A5" w:rsidRPr="00DE2AC6" w:rsidRDefault="00F642A5" w:rsidP="004F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2. Жилое помещение имеет следующие виды благоустройства: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Газовая колонка 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Газовая (электро-) плита 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Унитаз ____________________________________________________________________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Умывальник _______________________________________________________________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Мойка ____________________________________________________________________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Смесители ________________________________________________________________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Запорная арматура 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Отопительная система 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 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Система канализации 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Электропроводка 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Приборы учета потребления коммунальных услуг 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Рамы _____________________________________________________________________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Двери ____________________________________________________________________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Стены ____________________________________________________________________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Потолки __________________________________________________________________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3. Акт приема-передачи жилого помещения составлен в двух экземплярах, имеющих равную юридическую силу, - по одному экземпляру для каждой из сторон.</w:t>
            </w:r>
          </w:p>
        </w:tc>
      </w:tr>
      <w:tr w:rsidR="00B37A9B" w:rsidRPr="00DE2AC6" w:rsidTr="00AD3EA6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642A5" w:rsidRPr="00DE2AC6" w:rsidRDefault="00F642A5" w:rsidP="004F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642A5" w:rsidRPr="00DE2AC6" w:rsidRDefault="00F642A5" w:rsidP="004F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642A5" w:rsidRPr="00DE2AC6" w:rsidTr="00AD3E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tbl>
      <w:tblPr>
        <w:tblStyle w:val="a5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6E32F7" w:rsidRPr="00DE2AC6" w:rsidTr="00DE2AC6">
        <w:tc>
          <w:tcPr>
            <w:tcW w:w="10055" w:type="dxa"/>
          </w:tcPr>
          <w:p w:rsidR="006E32F7" w:rsidRPr="00DE2AC6" w:rsidRDefault="006E32F7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6E32F7" w:rsidRPr="00DE2AC6" w:rsidRDefault="006E32F7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к решению Совета Тейковского</w:t>
            </w:r>
          </w:p>
          <w:p w:rsidR="006E32F7" w:rsidRPr="00DE2AC6" w:rsidRDefault="006E32F7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6E32F7" w:rsidRPr="00DE2AC6" w:rsidRDefault="006E32F7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от 27.04.2022 №18/6</w:t>
            </w:r>
          </w:p>
        </w:tc>
      </w:tr>
    </w:tbl>
    <w:p w:rsidR="00F642A5" w:rsidRPr="00DE2AC6" w:rsidRDefault="00F642A5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2A5" w:rsidRPr="00DE2AC6" w:rsidRDefault="00F642A5" w:rsidP="004F1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СОГЛАСИЕ</w:t>
      </w:r>
    </w:p>
    <w:p w:rsidR="00F642A5" w:rsidRPr="00DE2AC6" w:rsidRDefault="00F642A5" w:rsidP="004F1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2AC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642A5" w:rsidRPr="00DE2AC6" w:rsidRDefault="00F642A5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8"/>
        <w:gridCol w:w="3558"/>
        <w:gridCol w:w="3014"/>
      </w:tblGrid>
      <w:tr w:rsidR="00B37A9B" w:rsidRPr="00DE2AC6" w:rsidTr="00AD3EA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_____________________________________________________________________,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субъекта персональных данных)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8" w:history="1">
              <w:r w:rsidRPr="00DE2AC6">
                <w:rPr>
                  <w:rFonts w:ascii="Times New Roman" w:hAnsi="Times New Roman" w:cs="Times New Roman"/>
                  <w:sz w:val="24"/>
                  <w:szCs w:val="24"/>
                </w:rPr>
                <w:t>п. 4 ст. 9</w:t>
              </w:r>
            </w:hyperlink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6E32F7" w:rsidRPr="00DE2AC6">
              <w:rPr>
                <w:rFonts w:ascii="Times New Roman" w:hAnsi="Times New Roman" w:cs="Times New Roman"/>
                <w:sz w:val="24"/>
                <w:szCs w:val="24"/>
              </w:rPr>
              <w:t>ерального закона от 27.07.2006 №</w:t>
            </w: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152-ФЗ "О персональных данных", зарегистрирован ___ по адресу: __________________________,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_________________________________________,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№, сведения о дате выдачи документа и выдавшем его органе)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(Вариант: _________________________________________________________________,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представителя субъекта персональных данных)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зарегистрирован ___ по адресу: ______________________________________________,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_________________________________________,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N, сведения о дате выдачи документа и выдавшем его органе)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доверенн</w:t>
            </w:r>
            <w:r w:rsidR="006E32F7" w:rsidRPr="00DE2AC6">
              <w:rPr>
                <w:rFonts w:ascii="Times New Roman" w:hAnsi="Times New Roman" w:cs="Times New Roman"/>
                <w:sz w:val="24"/>
                <w:szCs w:val="24"/>
              </w:rPr>
              <w:t>ость от "__" _________ ____ г. №</w:t>
            </w: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_____ (или реквизиты иного документа, подтверждающего полномочия представителя),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в целях ___________________________________________________________________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(указать цель обработки данных)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даю согласие ______________________________________________________________,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или Ф.И.О. оператора, получающего согласие субъекта персональных данных)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находящемуся по адресу: ________________________________)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(Вариант: _________________________________________________________________,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или Ф.И.О. лица, осуществляющего обработку персональных данных по поручению оператора, если обработка будет поручена такому лицу)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находящемуся по адресу: ________________________________)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на обработку моих персональных данных, а именно: _____________________________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(указать перечень персональных данных, на обработку которых дается согласие субъекта персональных данных)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то есть на совершение действий, предусмотренных </w:t>
            </w:r>
            <w:hyperlink r:id="rId9" w:history="1">
              <w:r w:rsidRPr="00DE2AC6">
                <w:rPr>
                  <w:rFonts w:ascii="Times New Roman" w:hAnsi="Times New Roman" w:cs="Times New Roman"/>
                  <w:sz w:val="24"/>
                  <w:szCs w:val="24"/>
                </w:rPr>
                <w:t>п. 3 ст. 3</w:t>
              </w:r>
            </w:hyperlink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№152-ФЗ "О персональных данных".</w:t>
            </w:r>
          </w:p>
          <w:p w:rsidR="00F642A5" w:rsidRPr="00DE2AC6" w:rsidRDefault="00F642A5" w:rsidP="004F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его подписания до дня отзыва в письменной форме &lt;1&gt;.</w:t>
            </w:r>
          </w:p>
        </w:tc>
      </w:tr>
      <w:tr w:rsidR="00B37A9B" w:rsidRPr="00DE2AC6" w:rsidTr="00AD3EA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"___" ____________ ____ г.</w:t>
            </w:r>
          </w:p>
        </w:tc>
      </w:tr>
      <w:tr w:rsidR="00B37A9B" w:rsidRPr="00DE2AC6" w:rsidTr="00AD3EA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Субъект персональных данных:</w:t>
            </w:r>
          </w:p>
        </w:tc>
      </w:tr>
      <w:tr w:rsidR="00F642A5" w:rsidRPr="00DE2AC6" w:rsidTr="00AD3EA6"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F642A5" w:rsidRPr="00DE2AC6" w:rsidRDefault="00F642A5" w:rsidP="004F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642A5" w:rsidRPr="00DE2AC6" w:rsidRDefault="00F642A5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81359E" w:rsidRPr="00DE2AC6" w:rsidTr="0081359E">
        <w:tc>
          <w:tcPr>
            <w:tcW w:w="10055" w:type="dxa"/>
          </w:tcPr>
          <w:p w:rsidR="009B18B7" w:rsidRPr="00DE2AC6" w:rsidRDefault="00A568FC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  <w:r w:rsidRPr="00DE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9B18B7" w:rsidRPr="00DE2AC6" w:rsidRDefault="009B18B7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к решению Совета Тейковского</w:t>
            </w:r>
          </w:p>
          <w:p w:rsidR="009B18B7" w:rsidRPr="00DE2AC6" w:rsidRDefault="009B18B7" w:rsidP="004F12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B18B7" w:rsidRPr="00DE2AC6" w:rsidRDefault="009B18B7" w:rsidP="004F123F">
            <w:pPr>
              <w:pStyle w:val="2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C6">
              <w:rPr>
                <w:rFonts w:ascii="Times New Roman" w:hAnsi="Times New Roman" w:cs="Times New Roman"/>
                <w:sz w:val="24"/>
                <w:szCs w:val="24"/>
              </w:rPr>
              <w:t>от 27.04.2022 №18/6</w:t>
            </w:r>
          </w:p>
        </w:tc>
      </w:tr>
    </w:tbl>
    <w:p w:rsidR="009B18B7" w:rsidRPr="00DE2AC6" w:rsidRDefault="009B18B7" w:rsidP="004F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2A5" w:rsidRPr="00DE2AC6" w:rsidRDefault="00F642A5" w:rsidP="004F123F">
      <w:pPr>
        <w:tabs>
          <w:tab w:val="left" w:pos="5885"/>
        </w:tabs>
      </w:pPr>
    </w:p>
    <w:p w:rsidR="00CD07E5" w:rsidRPr="00DE2AC6" w:rsidRDefault="00CD07E5" w:rsidP="004F123F">
      <w:pPr>
        <w:pStyle w:val="a8"/>
        <w:spacing w:before="0" w:beforeAutospacing="0" w:after="0" w:afterAutospacing="0" w:line="360" w:lineRule="atLeast"/>
        <w:jc w:val="center"/>
        <w:textAlignment w:val="baseline"/>
      </w:pPr>
      <w:r w:rsidRPr="00DE2AC6">
        <w:rPr>
          <w:rStyle w:val="a9"/>
          <w:bdr w:val="none" w:sz="0" w:space="0" w:color="auto" w:frame="1"/>
        </w:rPr>
        <w:t>МЕТОДИКА РАСЧЕТА ПЛАТЫ</w:t>
      </w:r>
    </w:p>
    <w:p w:rsidR="00CD07E5" w:rsidRPr="00DE2AC6" w:rsidRDefault="00CD07E5" w:rsidP="004F123F">
      <w:pPr>
        <w:pStyle w:val="a8"/>
        <w:spacing w:before="0" w:beforeAutospacing="0" w:after="0" w:afterAutospacing="0" w:line="360" w:lineRule="atLeast"/>
        <w:jc w:val="center"/>
        <w:textAlignment w:val="baseline"/>
      </w:pPr>
      <w:r w:rsidRPr="00DE2AC6">
        <w:rPr>
          <w:rStyle w:val="a9"/>
          <w:bdr w:val="none" w:sz="0" w:space="0" w:color="auto" w:frame="1"/>
        </w:rPr>
        <w:t>ЗА КОММЕРЧЕСКИЙ НАЕМ ЖИЛЫХ ПОМЕЩЕНИЙ МУНИЦИПАЛЬНОГО ЖИЛИЩНОГО ФОНДА КОММЕРЧЕСКОГО ИСПОЛЬЗОВАНИЯ</w:t>
      </w:r>
    </w:p>
    <w:p w:rsidR="00CD07E5" w:rsidRPr="00DE2AC6" w:rsidRDefault="00CD07E5" w:rsidP="004F123F">
      <w:pPr>
        <w:pStyle w:val="a8"/>
        <w:spacing w:before="0" w:beforeAutospacing="0" w:after="0" w:afterAutospacing="0" w:line="360" w:lineRule="atLeast"/>
        <w:jc w:val="center"/>
        <w:textAlignment w:val="baseline"/>
      </w:pPr>
      <w:r w:rsidRPr="00DE2AC6">
        <w:rPr>
          <w:rStyle w:val="a9"/>
          <w:bdr w:val="none" w:sz="0" w:space="0" w:color="auto" w:frame="1"/>
        </w:rPr>
        <w:t> </w:t>
      </w:r>
    </w:p>
    <w:p w:rsidR="00CD07E5" w:rsidRPr="00DE2AC6" w:rsidRDefault="00CD07E5" w:rsidP="004F123F">
      <w:pPr>
        <w:numPr>
          <w:ilvl w:val="0"/>
          <w:numId w:val="20"/>
        </w:numPr>
        <w:spacing w:line="360" w:lineRule="atLeast"/>
        <w:ind w:left="270"/>
        <w:textAlignment w:val="baseline"/>
      </w:pPr>
      <w:r w:rsidRPr="00DE2AC6">
        <w:rPr>
          <w:rStyle w:val="a9"/>
          <w:bdr w:val="none" w:sz="0" w:space="0" w:color="auto" w:frame="1"/>
        </w:rPr>
        <w:t>Общие положения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textAlignment w:val="baseline"/>
      </w:pPr>
      <w:r w:rsidRPr="00DE2AC6">
        <w:t>1.1. Настоящая Методика разработана с целью создания методической базы по расчету платы за коммерческий наем.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textAlignment w:val="baseline"/>
      </w:pPr>
      <w:r w:rsidRPr="00DE2AC6">
        <w:t xml:space="preserve">1.2. Величина платы за коммерческий наем жилых помещений устанавливается дифференцированно в зависимости от качества жилого помещения, его благоустройства и месторасположения, в </w:t>
      </w:r>
      <w:proofErr w:type="spellStart"/>
      <w:r w:rsidRPr="00DE2AC6">
        <w:t>т.ч</w:t>
      </w:r>
      <w:proofErr w:type="spellEnd"/>
      <w:r w:rsidRPr="00DE2AC6">
        <w:t>. качества строительного материала жилого помещения, износа здания, типа строения, благоустройства жилого помещения.</w:t>
      </w:r>
    </w:p>
    <w:p w:rsidR="00CD07E5" w:rsidRPr="00DE2AC6" w:rsidRDefault="00CD07E5" w:rsidP="004F123F">
      <w:pPr>
        <w:numPr>
          <w:ilvl w:val="0"/>
          <w:numId w:val="21"/>
        </w:numPr>
        <w:spacing w:line="360" w:lineRule="atLeast"/>
        <w:ind w:left="270"/>
        <w:textAlignment w:val="baseline"/>
      </w:pPr>
      <w:r w:rsidRPr="00DE2AC6">
        <w:rPr>
          <w:rStyle w:val="a9"/>
          <w:bdr w:val="none" w:sz="0" w:space="0" w:color="auto" w:frame="1"/>
        </w:rPr>
        <w:t>Расчет платы за коммерческий наем жилых помещений муниципального жилищного фонда коммерческого использования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textAlignment w:val="baseline"/>
      </w:pPr>
      <w:r w:rsidRPr="00DE2AC6">
        <w:t>2.1. Месячная плата за коммерческий наем жилых помещений муниципального жилищного фонда рассчитывается по следующей формуле:</w:t>
      </w:r>
    </w:p>
    <w:p w:rsidR="00CD07E5" w:rsidRPr="00DE2AC6" w:rsidRDefault="00CD07E5" w:rsidP="004F123F">
      <w:pPr>
        <w:pStyle w:val="a8"/>
        <w:spacing w:before="0" w:beforeAutospacing="0" w:after="0" w:afterAutospacing="0" w:line="360" w:lineRule="atLeast"/>
        <w:textAlignment w:val="baseline"/>
      </w:pPr>
      <w:r w:rsidRPr="00DE2AC6">
        <w:t>Н = (А</w:t>
      </w:r>
      <w:r w:rsidRPr="00DE2AC6">
        <w:rPr>
          <w:bdr w:val="none" w:sz="0" w:space="0" w:color="auto" w:frame="1"/>
          <w:vertAlign w:val="subscript"/>
        </w:rPr>
        <w:t>б</w:t>
      </w:r>
      <w:r w:rsidRPr="00DE2AC6">
        <w:t> х S x К</w:t>
      </w:r>
      <w:r w:rsidRPr="00DE2AC6">
        <w:rPr>
          <w:bdr w:val="none" w:sz="0" w:space="0" w:color="auto" w:frame="1"/>
          <w:vertAlign w:val="subscript"/>
        </w:rPr>
        <w:t>1 </w:t>
      </w:r>
      <w:r w:rsidRPr="00DE2AC6">
        <w:t>x К</w:t>
      </w:r>
      <w:r w:rsidRPr="00DE2AC6">
        <w:rPr>
          <w:bdr w:val="none" w:sz="0" w:space="0" w:color="auto" w:frame="1"/>
          <w:vertAlign w:val="subscript"/>
        </w:rPr>
        <w:t>2</w:t>
      </w:r>
      <w:r w:rsidRPr="00DE2AC6">
        <w:t> x К</w:t>
      </w:r>
      <w:r w:rsidRPr="00DE2AC6">
        <w:rPr>
          <w:bdr w:val="none" w:sz="0" w:space="0" w:color="auto" w:frame="1"/>
          <w:vertAlign w:val="subscript"/>
        </w:rPr>
        <w:t>3</w:t>
      </w:r>
      <w:r w:rsidRPr="00DE2AC6">
        <w:t> x К</w:t>
      </w:r>
      <w:proofErr w:type="gramStart"/>
      <w:r w:rsidRPr="00DE2AC6">
        <w:rPr>
          <w:bdr w:val="none" w:sz="0" w:space="0" w:color="auto" w:frame="1"/>
          <w:vertAlign w:val="subscript"/>
        </w:rPr>
        <w:t>4</w:t>
      </w:r>
      <w:r w:rsidRPr="00DE2AC6">
        <w:t> )</w:t>
      </w:r>
      <w:proofErr w:type="gramEnd"/>
      <w:r w:rsidRPr="00DE2AC6">
        <w:t>/12 , где</w:t>
      </w:r>
    </w:p>
    <w:p w:rsidR="00CD07E5" w:rsidRPr="00DE2AC6" w:rsidRDefault="00CD07E5" w:rsidP="004F123F">
      <w:pPr>
        <w:pStyle w:val="a8"/>
        <w:spacing w:before="0" w:beforeAutospacing="0" w:after="0" w:afterAutospacing="0" w:line="360" w:lineRule="atLeast"/>
        <w:textAlignment w:val="baseline"/>
      </w:pPr>
      <w:r w:rsidRPr="00DE2AC6">
        <w:t>А</w:t>
      </w:r>
      <w:r w:rsidRPr="00DE2AC6">
        <w:rPr>
          <w:bdr w:val="none" w:sz="0" w:space="0" w:color="auto" w:frame="1"/>
          <w:vertAlign w:val="subscript"/>
        </w:rPr>
        <w:t>б</w:t>
      </w:r>
      <w:r w:rsidRPr="00DE2AC6">
        <w:t> — утвержденная базовая ставка стоимости 1 кв. м в год;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textAlignment w:val="baseline"/>
      </w:pPr>
      <w:r w:rsidRPr="00DE2AC6">
        <w:t>S — общая площадь жилого помещения;</w:t>
      </w:r>
    </w:p>
    <w:p w:rsidR="00CD07E5" w:rsidRPr="00DE2AC6" w:rsidRDefault="00CD07E5" w:rsidP="004F123F">
      <w:pPr>
        <w:pStyle w:val="a8"/>
        <w:spacing w:before="0" w:beforeAutospacing="0" w:after="0" w:afterAutospacing="0" w:line="360" w:lineRule="atLeast"/>
        <w:textAlignment w:val="baseline"/>
      </w:pPr>
      <w:r w:rsidRPr="00DE2AC6">
        <w:t>К</w:t>
      </w:r>
      <w:r w:rsidRPr="00DE2AC6">
        <w:rPr>
          <w:bdr w:val="none" w:sz="0" w:space="0" w:color="auto" w:frame="1"/>
          <w:vertAlign w:val="subscript"/>
        </w:rPr>
        <w:t>1 </w:t>
      </w:r>
      <w:r w:rsidRPr="00DE2AC6">
        <w:t>— коэффициент, учитывающий тип жилого помещения;</w:t>
      </w:r>
    </w:p>
    <w:p w:rsidR="00CD07E5" w:rsidRPr="00DE2AC6" w:rsidRDefault="00CD07E5" w:rsidP="004F123F">
      <w:pPr>
        <w:pStyle w:val="a8"/>
        <w:spacing w:before="0" w:beforeAutospacing="0" w:after="0" w:afterAutospacing="0" w:line="360" w:lineRule="atLeast"/>
        <w:textAlignment w:val="baseline"/>
      </w:pPr>
      <w:r w:rsidRPr="00DE2AC6">
        <w:t>К</w:t>
      </w:r>
      <w:r w:rsidRPr="00DE2AC6">
        <w:rPr>
          <w:bdr w:val="none" w:sz="0" w:space="0" w:color="auto" w:frame="1"/>
          <w:vertAlign w:val="subscript"/>
        </w:rPr>
        <w:t>2</w:t>
      </w:r>
      <w:r w:rsidRPr="00DE2AC6">
        <w:t> — коэффициент благоустройства жилого помещения;</w:t>
      </w:r>
    </w:p>
    <w:p w:rsidR="00CD07E5" w:rsidRPr="00DE2AC6" w:rsidRDefault="00CD07E5" w:rsidP="004F123F">
      <w:pPr>
        <w:pStyle w:val="a8"/>
        <w:spacing w:before="0" w:beforeAutospacing="0" w:after="0" w:afterAutospacing="0" w:line="360" w:lineRule="atLeast"/>
        <w:textAlignment w:val="baseline"/>
      </w:pPr>
      <w:r w:rsidRPr="00DE2AC6">
        <w:t>К</w:t>
      </w:r>
      <w:r w:rsidRPr="00DE2AC6">
        <w:rPr>
          <w:bdr w:val="none" w:sz="0" w:space="0" w:color="auto" w:frame="1"/>
          <w:vertAlign w:val="subscript"/>
        </w:rPr>
        <w:t>3 </w:t>
      </w:r>
      <w:r w:rsidRPr="00DE2AC6">
        <w:t>— коэффициент зонирования;</w:t>
      </w:r>
    </w:p>
    <w:p w:rsidR="00CD07E5" w:rsidRPr="00DE2AC6" w:rsidRDefault="00CD07E5" w:rsidP="004F123F">
      <w:pPr>
        <w:pStyle w:val="a8"/>
        <w:spacing w:before="0" w:beforeAutospacing="0" w:after="0" w:afterAutospacing="0" w:line="360" w:lineRule="atLeast"/>
        <w:textAlignment w:val="baseline"/>
      </w:pPr>
      <w:r w:rsidRPr="00DE2AC6">
        <w:t>К</w:t>
      </w:r>
      <w:r w:rsidRPr="00DE2AC6">
        <w:rPr>
          <w:bdr w:val="none" w:sz="0" w:space="0" w:color="auto" w:frame="1"/>
          <w:vertAlign w:val="subscript"/>
        </w:rPr>
        <w:t>4 </w:t>
      </w:r>
      <w:r w:rsidRPr="00DE2AC6">
        <w:t>— коэффициент, отражающий категорию нанимателя</w:t>
      </w:r>
    </w:p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textAlignment w:val="baseline"/>
      </w:pPr>
      <w:r w:rsidRPr="00DE2AC6">
        <w:t>2.2. Размер коэффициентов, применяемых для расчета платы за коммерческий наем (аренду) жилого помещения, определяется по таблицам:</w:t>
      </w:r>
    </w:p>
    <w:tbl>
      <w:tblPr>
        <w:tblW w:w="9628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400"/>
        <w:gridCol w:w="2561"/>
        <w:gridCol w:w="2674"/>
      </w:tblGrid>
      <w:tr w:rsidR="00B37A9B" w:rsidRPr="00DE2AC6" w:rsidTr="00773A87">
        <w:tc>
          <w:tcPr>
            <w:tcW w:w="19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Коэффициенты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Потребительские свойства</w:t>
            </w:r>
            <w:r w:rsidR="00003C6A" w:rsidRPr="00DE2AC6">
              <w:t xml:space="preserve"> </w:t>
            </w:r>
          </w:p>
        </w:tc>
        <w:tc>
          <w:tcPr>
            <w:tcW w:w="267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Значение коэффициента</w:t>
            </w:r>
          </w:p>
        </w:tc>
      </w:tr>
      <w:tr w:rsidR="00B37A9B" w:rsidRPr="00DE2AC6" w:rsidTr="00773A87">
        <w:tc>
          <w:tcPr>
            <w:tcW w:w="4393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rPr>
                <w:rStyle w:val="a9"/>
                <w:bdr w:val="none" w:sz="0" w:space="0" w:color="auto" w:frame="1"/>
              </w:rPr>
              <w:t>Показатели качества жилого помещения</w:t>
            </w:r>
          </w:p>
        </w:tc>
        <w:tc>
          <w:tcPr>
            <w:tcW w:w="5235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 </w:t>
            </w:r>
          </w:p>
        </w:tc>
      </w:tr>
      <w:tr w:rsidR="00B37A9B" w:rsidRPr="00DE2AC6" w:rsidTr="00773A87">
        <w:tc>
          <w:tcPr>
            <w:tcW w:w="19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К</w:t>
            </w:r>
            <w:r w:rsidRPr="00DE2AC6">
              <w:rPr>
                <w:bdr w:val="none" w:sz="0" w:space="0" w:color="auto" w:frame="1"/>
                <w:vertAlign w:val="subscript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Материал стен:</w:t>
            </w:r>
          </w:p>
        </w:tc>
        <w:tc>
          <w:tcPr>
            <w:tcW w:w="267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 </w:t>
            </w:r>
          </w:p>
        </w:tc>
      </w:tr>
      <w:tr w:rsidR="00B37A9B" w:rsidRPr="00DE2AC6" w:rsidTr="00773A87">
        <w:tc>
          <w:tcPr>
            <w:tcW w:w="19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-кирпичные, каменные, монолитные, панельные, блочные</w:t>
            </w:r>
          </w:p>
        </w:tc>
        <w:tc>
          <w:tcPr>
            <w:tcW w:w="267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1,3</w:t>
            </w:r>
          </w:p>
        </w:tc>
      </w:tr>
      <w:tr w:rsidR="00B37A9B" w:rsidRPr="00DE2AC6" w:rsidTr="00773A87">
        <w:tc>
          <w:tcPr>
            <w:tcW w:w="19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lastRenderedPageBreak/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-деревянные, смешанные, прочие материалы</w:t>
            </w:r>
          </w:p>
        </w:tc>
        <w:tc>
          <w:tcPr>
            <w:tcW w:w="267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0,8</w:t>
            </w:r>
          </w:p>
        </w:tc>
      </w:tr>
      <w:tr w:rsidR="00B37A9B" w:rsidRPr="00DE2AC6" w:rsidTr="00773A87">
        <w:tc>
          <w:tcPr>
            <w:tcW w:w="4393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rPr>
                <w:rStyle w:val="a9"/>
                <w:bdr w:val="none" w:sz="0" w:space="0" w:color="auto" w:frame="1"/>
              </w:rPr>
              <w:t>Показатели благоустройства жилого помещения</w:t>
            </w:r>
          </w:p>
        </w:tc>
        <w:tc>
          <w:tcPr>
            <w:tcW w:w="5235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 </w:t>
            </w:r>
          </w:p>
        </w:tc>
      </w:tr>
      <w:tr w:rsidR="00B37A9B" w:rsidRPr="00DE2AC6" w:rsidTr="00773A87">
        <w:tc>
          <w:tcPr>
            <w:tcW w:w="19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К</w:t>
            </w:r>
            <w:r w:rsidRPr="00DE2AC6">
              <w:rPr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267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1,1</w:t>
            </w:r>
          </w:p>
        </w:tc>
      </w:tr>
      <w:tr w:rsidR="00B37A9B" w:rsidRPr="00DE2AC6" w:rsidTr="00773A87">
        <w:tc>
          <w:tcPr>
            <w:tcW w:w="19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2813" w:rsidRPr="00DE2AC6" w:rsidRDefault="00CD07E5" w:rsidP="004F123F">
            <w:r w:rsidRPr="00DE2AC6">
              <w:t xml:space="preserve">Многоквартирные жилые дома, где отсутствует один из видов </w:t>
            </w:r>
          </w:p>
          <w:p w:rsidR="00CD07E5" w:rsidRPr="00DE2AC6" w:rsidRDefault="00CD07E5" w:rsidP="004F123F">
            <w:r w:rsidRPr="00DE2AC6">
              <w:t>благоустройства</w:t>
            </w:r>
          </w:p>
        </w:tc>
        <w:tc>
          <w:tcPr>
            <w:tcW w:w="267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1,0</w:t>
            </w:r>
          </w:p>
        </w:tc>
      </w:tr>
      <w:tr w:rsidR="00B37A9B" w:rsidRPr="00DE2AC6" w:rsidTr="00773A87">
        <w:tc>
          <w:tcPr>
            <w:tcW w:w="19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Многоквартирные жилые дома, где отсутствует два или более видов благоустройства</w:t>
            </w:r>
          </w:p>
        </w:tc>
        <w:tc>
          <w:tcPr>
            <w:tcW w:w="267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07E5" w:rsidRPr="00DE2AC6" w:rsidRDefault="00CD07E5" w:rsidP="004F123F">
            <w:r w:rsidRPr="00DE2AC6">
              <w:t>0,8</w:t>
            </w:r>
          </w:p>
        </w:tc>
      </w:tr>
    </w:tbl>
    <w:p w:rsidR="00CD07E5" w:rsidRPr="00DE2AC6" w:rsidRDefault="00CD07E5" w:rsidP="004F123F">
      <w:pPr>
        <w:pStyle w:val="a8"/>
        <w:spacing w:before="0" w:beforeAutospacing="0" w:after="240" w:afterAutospacing="0" w:line="360" w:lineRule="atLeast"/>
        <w:textAlignment w:val="baseline"/>
      </w:pPr>
      <w:r w:rsidRPr="00DE2AC6">
        <w:t> </w:t>
      </w:r>
    </w:p>
    <w:sectPr w:rsidR="00CD07E5" w:rsidRPr="00DE2AC6" w:rsidSect="00DE2A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0FF"/>
    <w:multiLevelType w:val="multilevel"/>
    <w:tmpl w:val="1506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060B1"/>
    <w:multiLevelType w:val="multilevel"/>
    <w:tmpl w:val="8722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04F10"/>
    <w:multiLevelType w:val="multilevel"/>
    <w:tmpl w:val="DB9E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71FDF"/>
    <w:multiLevelType w:val="multilevel"/>
    <w:tmpl w:val="B13E1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2796D"/>
    <w:multiLevelType w:val="multilevel"/>
    <w:tmpl w:val="25C0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47761"/>
    <w:multiLevelType w:val="multilevel"/>
    <w:tmpl w:val="3038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0276C"/>
    <w:multiLevelType w:val="multilevel"/>
    <w:tmpl w:val="1E921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70692"/>
    <w:multiLevelType w:val="multilevel"/>
    <w:tmpl w:val="77A0C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B4DD5"/>
    <w:multiLevelType w:val="multilevel"/>
    <w:tmpl w:val="5422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159FE"/>
    <w:multiLevelType w:val="multilevel"/>
    <w:tmpl w:val="7D489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F2CBF"/>
    <w:multiLevelType w:val="multilevel"/>
    <w:tmpl w:val="AC7E1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B61BD"/>
    <w:multiLevelType w:val="multilevel"/>
    <w:tmpl w:val="D9448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82517"/>
    <w:multiLevelType w:val="multilevel"/>
    <w:tmpl w:val="5818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C319E"/>
    <w:multiLevelType w:val="multilevel"/>
    <w:tmpl w:val="5DC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0F4A47"/>
    <w:multiLevelType w:val="multilevel"/>
    <w:tmpl w:val="83C0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5213E9"/>
    <w:multiLevelType w:val="multilevel"/>
    <w:tmpl w:val="EF509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71661"/>
    <w:multiLevelType w:val="multilevel"/>
    <w:tmpl w:val="6E981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5D2A1A"/>
    <w:multiLevelType w:val="multilevel"/>
    <w:tmpl w:val="B108E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AB5398"/>
    <w:multiLevelType w:val="multilevel"/>
    <w:tmpl w:val="508A2F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B15CB0"/>
    <w:multiLevelType w:val="multilevel"/>
    <w:tmpl w:val="474A4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E29E1"/>
    <w:multiLevelType w:val="multilevel"/>
    <w:tmpl w:val="B844A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262A38"/>
    <w:multiLevelType w:val="multilevel"/>
    <w:tmpl w:val="A2505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985964"/>
    <w:multiLevelType w:val="multilevel"/>
    <w:tmpl w:val="2722B2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705C8A"/>
    <w:multiLevelType w:val="multilevel"/>
    <w:tmpl w:val="B49427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BA45F7"/>
    <w:multiLevelType w:val="multilevel"/>
    <w:tmpl w:val="C95A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07F8A"/>
    <w:multiLevelType w:val="multilevel"/>
    <w:tmpl w:val="3B5CB3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1E23A0"/>
    <w:multiLevelType w:val="multilevel"/>
    <w:tmpl w:val="D432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A6050"/>
    <w:multiLevelType w:val="multilevel"/>
    <w:tmpl w:val="2DE8A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0F4EEC"/>
    <w:multiLevelType w:val="multilevel"/>
    <w:tmpl w:val="CFD8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2B1D9A"/>
    <w:multiLevelType w:val="multilevel"/>
    <w:tmpl w:val="C4D8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0121B4"/>
    <w:multiLevelType w:val="multilevel"/>
    <w:tmpl w:val="4F7C9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536677"/>
    <w:multiLevelType w:val="multilevel"/>
    <w:tmpl w:val="8692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744C26"/>
    <w:multiLevelType w:val="multilevel"/>
    <w:tmpl w:val="24ECF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22458D"/>
    <w:multiLevelType w:val="multilevel"/>
    <w:tmpl w:val="C5F28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5C0F25"/>
    <w:multiLevelType w:val="multilevel"/>
    <w:tmpl w:val="4C5A9F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9C28F8"/>
    <w:multiLevelType w:val="multilevel"/>
    <w:tmpl w:val="C5BC5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725E08"/>
    <w:multiLevelType w:val="multilevel"/>
    <w:tmpl w:val="42E49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427706"/>
    <w:multiLevelType w:val="multilevel"/>
    <w:tmpl w:val="F42C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91C43"/>
    <w:multiLevelType w:val="multilevel"/>
    <w:tmpl w:val="D98A2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B07408"/>
    <w:multiLevelType w:val="multilevel"/>
    <w:tmpl w:val="593E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E2C39"/>
    <w:multiLevelType w:val="multilevel"/>
    <w:tmpl w:val="778A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803119"/>
    <w:multiLevelType w:val="multilevel"/>
    <w:tmpl w:val="85AA6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33"/>
  </w:num>
  <w:num w:numId="5">
    <w:abstractNumId w:val="28"/>
  </w:num>
  <w:num w:numId="6">
    <w:abstractNumId w:val="6"/>
  </w:num>
  <w:num w:numId="7">
    <w:abstractNumId w:val="12"/>
  </w:num>
  <w:num w:numId="8">
    <w:abstractNumId w:val="32"/>
  </w:num>
  <w:num w:numId="9">
    <w:abstractNumId w:val="9"/>
  </w:num>
  <w:num w:numId="10">
    <w:abstractNumId w:val="1"/>
  </w:num>
  <w:num w:numId="11">
    <w:abstractNumId w:val="23"/>
  </w:num>
  <w:num w:numId="12">
    <w:abstractNumId w:val="25"/>
  </w:num>
  <w:num w:numId="13">
    <w:abstractNumId w:val="5"/>
  </w:num>
  <w:num w:numId="14">
    <w:abstractNumId w:val="0"/>
  </w:num>
  <w:num w:numId="15">
    <w:abstractNumId w:val="27"/>
  </w:num>
  <w:num w:numId="16">
    <w:abstractNumId w:val="20"/>
  </w:num>
  <w:num w:numId="17">
    <w:abstractNumId w:val="22"/>
  </w:num>
  <w:num w:numId="18">
    <w:abstractNumId w:val="35"/>
  </w:num>
  <w:num w:numId="19">
    <w:abstractNumId w:val="29"/>
  </w:num>
  <w:num w:numId="20">
    <w:abstractNumId w:val="39"/>
  </w:num>
  <w:num w:numId="21">
    <w:abstractNumId w:val="38"/>
  </w:num>
  <w:num w:numId="22">
    <w:abstractNumId w:val="24"/>
  </w:num>
  <w:num w:numId="23">
    <w:abstractNumId w:val="36"/>
  </w:num>
  <w:num w:numId="24">
    <w:abstractNumId w:val="16"/>
  </w:num>
  <w:num w:numId="25">
    <w:abstractNumId w:val="19"/>
  </w:num>
  <w:num w:numId="26">
    <w:abstractNumId w:val="37"/>
  </w:num>
  <w:num w:numId="27">
    <w:abstractNumId w:val="21"/>
  </w:num>
  <w:num w:numId="28">
    <w:abstractNumId w:val="2"/>
  </w:num>
  <w:num w:numId="29">
    <w:abstractNumId w:val="11"/>
  </w:num>
  <w:num w:numId="30">
    <w:abstractNumId w:val="10"/>
  </w:num>
  <w:num w:numId="31">
    <w:abstractNumId w:val="26"/>
  </w:num>
  <w:num w:numId="32">
    <w:abstractNumId w:val="41"/>
  </w:num>
  <w:num w:numId="33">
    <w:abstractNumId w:val="34"/>
  </w:num>
  <w:num w:numId="34">
    <w:abstractNumId w:val="40"/>
  </w:num>
  <w:num w:numId="35">
    <w:abstractNumId w:val="4"/>
  </w:num>
  <w:num w:numId="36">
    <w:abstractNumId w:val="17"/>
  </w:num>
  <w:num w:numId="37">
    <w:abstractNumId w:val="18"/>
  </w:num>
  <w:num w:numId="38">
    <w:abstractNumId w:val="30"/>
  </w:num>
  <w:num w:numId="39">
    <w:abstractNumId w:val="15"/>
  </w:num>
  <w:num w:numId="40">
    <w:abstractNumId w:val="31"/>
  </w:num>
  <w:num w:numId="41">
    <w:abstractNumId w:val="1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81"/>
    <w:rsid w:val="00003C6A"/>
    <w:rsid w:val="00044605"/>
    <w:rsid w:val="000819D3"/>
    <w:rsid w:val="000B5581"/>
    <w:rsid w:val="000E128C"/>
    <w:rsid w:val="001331DB"/>
    <w:rsid w:val="0015019A"/>
    <w:rsid w:val="00196407"/>
    <w:rsid w:val="00226E24"/>
    <w:rsid w:val="002350CB"/>
    <w:rsid w:val="002557AA"/>
    <w:rsid w:val="00283233"/>
    <w:rsid w:val="002D3C02"/>
    <w:rsid w:val="002E413C"/>
    <w:rsid w:val="002F7683"/>
    <w:rsid w:val="00300CA5"/>
    <w:rsid w:val="003062CE"/>
    <w:rsid w:val="00383AF8"/>
    <w:rsid w:val="00391D83"/>
    <w:rsid w:val="003B29A1"/>
    <w:rsid w:val="00430513"/>
    <w:rsid w:val="00464082"/>
    <w:rsid w:val="004B4EA4"/>
    <w:rsid w:val="004F123F"/>
    <w:rsid w:val="00570520"/>
    <w:rsid w:val="005F36DD"/>
    <w:rsid w:val="005F75D1"/>
    <w:rsid w:val="00647A5B"/>
    <w:rsid w:val="00651662"/>
    <w:rsid w:val="00687DE9"/>
    <w:rsid w:val="006E32F7"/>
    <w:rsid w:val="006F0582"/>
    <w:rsid w:val="00732813"/>
    <w:rsid w:val="00773A87"/>
    <w:rsid w:val="007752AF"/>
    <w:rsid w:val="00780BD9"/>
    <w:rsid w:val="007C4DC0"/>
    <w:rsid w:val="007F063F"/>
    <w:rsid w:val="0081359E"/>
    <w:rsid w:val="00874523"/>
    <w:rsid w:val="008E04F0"/>
    <w:rsid w:val="0092391D"/>
    <w:rsid w:val="009258DA"/>
    <w:rsid w:val="009A6EF0"/>
    <w:rsid w:val="009B18B7"/>
    <w:rsid w:val="00A0627E"/>
    <w:rsid w:val="00A41D03"/>
    <w:rsid w:val="00A52479"/>
    <w:rsid w:val="00A568FC"/>
    <w:rsid w:val="00A976BF"/>
    <w:rsid w:val="00AE7B13"/>
    <w:rsid w:val="00B24A5A"/>
    <w:rsid w:val="00B31922"/>
    <w:rsid w:val="00B37A9B"/>
    <w:rsid w:val="00B43D4B"/>
    <w:rsid w:val="00B46EED"/>
    <w:rsid w:val="00B5776F"/>
    <w:rsid w:val="00BB6486"/>
    <w:rsid w:val="00C75B31"/>
    <w:rsid w:val="00C819A0"/>
    <w:rsid w:val="00CB4F90"/>
    <w:rsid w:val="00CD07E5"/>
    <w:rsid w:val="00D53D33"/>
    <w:rsid w:val="00D862ED"/>
    <w:rsid w:val="00DB3CE9"/>
    <w:rsid w:val="00DE07FA"/>
    <w:rsid w:val="00DE1166"/>
    <w:rsid w:val="00DE2AC6"/>
    <w:rsid w:val="00E14F4E"/>
    <w:rsid w:val="00E361ED"/>
    <w:rsid w:val="00E75EB0"/>
    <w:rsid w:val="00EA1F45"/>
    <w:rsid w:val="00F07089"/>
    <w:rsid w:val="00F642A5"/>
    <w:rsid w:val="00FA051A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EA821-6657-4469-B5DB-26244528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EA1F45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A1F45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A1F45"/>
    <w:pPr>
      <w:jc w:val="center"/>
    </w:pPr>
    <w:rPr>
      <w:sz w:val="48"/>
      <w:szCs w:val="48"/>
    </w:rPr>
  </w:style>
  <w:style w:type="character" w:customStyle="1" w:styleId="a4">
    <w:name w:val="Название Знак"/>
    <w:basedOn w:val="a0"/>
    <w:link w:val="a3"/>
    <w:rsid w:val="00EA1F45"/>
    <w:rPr>
      <w:rFonts w:ascii="Times New Roman" w:eastAsia="Times New Roman" w:hAnsi="Times New Roman" w:cs="Times New Roman"/>
      <w:sz w:val="48"/>
      <w:szCs w:val="48"/>
      <w:lang w:eastAsia="ru-RU"/>
    </w:rPr>
  </w:style>
  <w:style w:type="table" w:styleId="a5">
    <w:name w:val="Table Grid"/>
    <w:basedOn w:val="a1"/>
    <w:uiPriority w:val="39"/>
    <w:rsid w:val="0030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7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91D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91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5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52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CD07E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D0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A62C566DB682A1543004CB5788E0C26B87DF7F184F1F151C2B09C1AD33465388762B233331A214C0CC55CB1B3E288943FAF28566ED8E8502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A62C566DB682A1543004CB5788E0C21B074F6F98FF1F151C2B09C1AD334652A873ABE313606294A19930DF75E2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5A62C566DB682A1543004CB5788E0C26B773F6FA82F1F151C2B09C1AD33465388762B233331020470CC55CB1B3E288943FAF28566ED8E8502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A62C566DB682A1543004CB5788E0C26B87DF7F184F1F151C2B09C1AD33465388762B233331A2A470CC55CB1B3E288943FAF28566ED8E8502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F1D6-DB8F-4383-AEBF-1E09FDB8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ATMR Ecohomist</dc:creator>
  <cp:lastModifiedBy>Екатерина</cp:lastModifiedBy>
  <cp:revision>10</cp:revision>
  <cp:lastPrinted>2022-05-06T05:34:00Z</cp:lastPrinted>
  <dcterms:created xsi:type="dcterms:W3CDTF">2022-05-05T13:52:00Z</dcterms:created>
  <dcterms:modified xsi:type="dcterms:W3CDTF">2022-05-06T06:03:00Z</dcterms:modified>
</cp:coreProperties>
</file>