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CB" w:rsidRPr="009A7151" w:rsidRDefault="00564EE0" w:rsidP="00373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15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Тейковского муниципального района </w:t>
      </w:r>
      <w:r w:rsidR="00066BCB" w:rsidRPr="009A7151">
        <w:rPr>
          <w:rFonts w:ascii="Times New Roman" w:hAnsi="Times New Roman" w:cs="Times New Roman"/>
          <w:b/>
          <w:bCs/>
          <w:sz w:val="24"/>
          <w:szCs w:val="24"/>
        </w:rPr>
        <w:t xml:space="preserve">доводит до всех заинтересованных лиц, что </w:t>
      </w:r>
      <w:r w:rsidR="009A7151" w:rsidRPr="009A7151"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Департаментом управления </w:t>
      </w:r>
      <w:bookmarkStart w:id="0" w:name="_GoBack"/>
      <w:r w:rsidR="009A7151" w:rsidRPr="009A7151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имуществом Ивановской области принято распоряжение </w:t>
      </w:r>
      <w:r w:rsidR="009A7151" w:rsidRPr="009A7151">
        <w:rPr>
          <w:rFonts w:ascii="Times New Roman" w:hAnsi="Times New Roman" w:cs="Times New Roman"/>
          <w:b/>
          <w:bCs/>
          <w:sz w:val="24"/>
          <w:szCs w:val="24"/>
        </w:rPr>
        <w:t xml:space="preserve">от 17.06.2021 года № 135 «О проведении государственной кадастровой </w:t>
      </w:r>
      <w:bookmarkEnd w:id="0"/>
      <w:r w:rsidR="009A7151" w:rsidRPr="009A7151">
        <w:rPr>
          <w:rFonts w:ascii="Times New Roman" w:hAnsi="Times New Roman" w:cs="Times New Roman"/>
          <w:b/>
          <w:bCs/>
          <w:sz w:val="24"/>
          <w:szCs w:val="24"/>
        </w:rPr>
        <w:t xml:space="preserve">оценки государственным бюджетным учреждением Ивановской области «Центр кадастровой оценки» одновременно в отношении всех учтенных в Едином государственном реестре недвижимости земельных участков; зданий, помещений, сооружений, объектов незавершенного строительства, </w:t>
      </w:r>
      <w:proofErr w:type="spellStart"/>
      <w:r w:rsidR="009A7151" w:rsidRPr="009A7151">
        <w:rPr>
          <w:rFonts w:ascii="Times New Roman" w:hAnsi="Times New Roman" w:cs="Times New Roman"/>
          <w:b/>
          <w:bCs/>
          <w:sz w:val="24"/>
          <w:szCs w:val="24"/>
        </w:rPr>
        <w:t>машино</w:t>
      </w:r>
      <w:proofErr w:type="spellEnd"/>
      <w:r w:rsidR="009A7151" w:rsidRPr="009A7151">
        <w:rPr>
          <w:rFonts w:ascii="Times New Roman" w:hAnsi="Times New Roman" w:cs="Times New Roman"/>
          <w:b/>
          <w:bCs/>
          <w:sz w:val="24"/>
          <w:szCs w:val="24"/>
        </w:rPr>
        <w:t>-мест на территории Ивановской области</w:t>
      </w:r>
      <w:r w:rsidR="009A7151" w:rsidRPr="009A715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66BCB" w:rsidRDefault="009A7151" w:rsidP="00373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977351E" wp14:editId="3D3D7699">
            <wp:extent cx="8553450" cy="5695950"/>
            <wp:effectExtent l="0" t="0" r="0" b="0"/>
            <wp:docPr id="1" name="Рисунок 1" descr="C:\Users\0401\Desktop\скан\2021-06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\Desktop\скан\2021-06-2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" t="5946" r="3123" b="9400"/>
                    <a:stretch/>
                  </pic:blipFill>
                  <pic:spPr bwMode="auto">
                    <a:xfrm>
                      <a:off x="0" y="0"/>
                      <a:ext cx="85534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BCB" w:rsidRDefault="00066BCB" w:rsidP="00373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BCB" w:rsidRDefault="00066BCB" w:rsidP="00373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BCB" w:rsidRDefault="00066BCB" w:rsidP="00373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6BCB" w:rsidSect="00AD39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8"/>
    <w:rsid w:val="00066BCB"/>
    <w:rsid w:val="00184F2A"/>
    <w:rsid w:val="003739E0"/>
    <w:rsid w:val="00564EE0"/>
    <w:rsid w:val="008F6340"/>
    <w:rsid w:val="009A7151"/>
    <w:rsid w:val="00A46368"/>
    <w:rsid w:val="00A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907C-E3CC-43BC-9238-1835E54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564EE0"/>
    <w:pPr>
      <w:spacing w:line="240" w:lineRule="exact"/>
    </w:pPr>
    <w:rPr>
      <w:rFonts w:ascii="Verdana" w:eastAsia="Times New Roman" w:hAnsi="Verdana" w:cs="Courier New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5</cp:revision>
  <cp:lastPrinted>2021-06-25T06:24:00Z</cp:lastPrinted>
  <dcterms:created xsi:type="dcterms:W3CDTF">2021-06-25T05:51:00Z</dcterms:created>
  <dcterms:modified xsi:type="dcterms:W3CDTF">2021-06-25T06:27:00Z</dcterms:modified>
</cp:coreProperties>
</file>